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B68F" w14:textId="4F261832" w:rsidR="00E24DE8" w:rsidRDefault="00E24DE8" w:rsidP="00E24DE8">
      <w:pPr>
        <w:pStyle w:val="Header"/>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#127bis</w:t>
      </w:r>
      <w:r>
        <w:rPr>
          <w:rFonts w:cs="Arial"/>
          <w:bCs/>
          <w:noProof w:val="0"/>
          <w:sz w:val="24"/>
        </w:rPr>
        <w:tab/>
      </w:r>
      <w:r w:rsidRPr="000A252C">
        <w:rPr>
          <w:rFonts w:cs="Arial"/>
          <w:bCs/>
          <w:noProof w:val="0"/>
          <w:sz w:val="24"/>
        </w:rPr>
        <w:t>R3-</w:t>
      </w:r>
      <w:r>
        <w:rPr>
          <w:rFonts w:cs="Arial"/>
          <w:bCs/>
          <w:noProof w:val="0"/>
          <w:sz w:val="24"/>
        </w:rPr>
        <w:t>25</w:t>
      </w:r>
      <w:r w:rsidR="00CA6829">
        <w:rPr>
          <w:rFonts w:cs="Arial"/>
          <w:bCs/>
          <w:noProof w:val="0"/>
          <w:sz w:val="24"/>
        </w:rPr>
        <w:t>2031</w:t>
      </w:r>
    </w:p>
    <w:p w14:paraId="2C095741" w14:textId="77777777" w:rsidR="00E24DE8" w:rsidRPr="009F17E8" w:rsidRDefault="00E24DE8" w:rsidP="00E24DE8">
      <w:pPr>
        <w:pStyle w:val="2"/>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Wuhan</w:t>
      </w:r>
      <w:r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China</w:t>
      </w:r>
      <w:r>
        <w:rPr>
          <w:rFonts w:ascii="Arial" w:eastAsiaTheme="minorEastAsia" w:hAnsi="Arial" w:cs="Arial"/>
          <w:b/>
          <w:kern w:val="0"/>
          <w:sz w:val="24"/>
          <w:szCs w:val="24"/>
          <w:lang w:val="en-GB" w:eastAsia="en-US"/>
        </w:rPr>
        <w:t>, 07 - 11</w:t>
      </w:r>
      <w:r w:rsidRPr="009F17E8">
        <w:rPr>
          <w:rFonts w:ascii="Arial" w:eastAsiaTheme="minorEastAsia" w:hAnsi="Arial" w:cs="Arial"/>
          <w:b/>
          <w:kern w:val="0"/>
          <w:sz w:val="24"/>
          <w:szCs w:val="24"/>
          <w:lang w:val="en-GB" w:eastAsia="en-US"/>
        </w:rPr>
        <w:t xml:space="preserve"> </w:t>
      </w:r>
      <w:proofErr w:type="gramStart"/>
      <w:r>
        <w:rPr>
          <w:rFonts w:ascii="Arial" w:eastAsiaTheme="minorEastAsia" w:hAnsi="Arial" w:cs="Arial" w:hint="eastAsia"/>
          <w:b/>
          <w:kern w:val="0"/>
          <w:sz w:val="24"/>
          <w:szCs w:val="24"/>
          <w:lang w:val="en-GB"/>
        </w:rPr>
        <w:t>April</w:t>
      </w:r>
      <w:r>
        <w:rPr>
          <w:rFonts w:ascii="Arial" w:eastAsiaTheme="minorEastAsia" w:hAnsi="Arial" w:cs="Arial"/>
          <w:b/>
          <w:kern w:val="0"/>
          <w:sz w:val="24"/>
          <w:szCs w:val="24"/>
          <w:lang w:val="en-GB" w:eastAsia="en-US"/>
        </w:rPr>
        <w:t>,</w:t>
      </w:r>
      <w:proofErr w:type="gramEnd"/>
      <w:r>
        <w:rPr>
          <w:rFonts w:ascii="Arial" w:eastAsiaTheme="minorEastAsia" w:hAnsi="Arial" w:cs="Arial"/>
          <w:b/>
          <w:kern w:val="0"/>
          <w:sz w:val="24"/>
          <w:szCs w:val="24"/>
          <w:lang w:val="en-GB" w:eastAsia="en-US"/>
        </w:rPr>
        <w:t xml:space="preserve"> 2025</w:t>
      </w:r>
      <w:r w:rsidRPr="009F17E8">
        <w:rPr>
          <w:rFonts w:ascii="Arial" w:eastAsiaTheme="minorEastAsia" w:hAnsi="Arial" w:cs="Arial"/>
          <w:b/>
          <w:kern w:val="0"/>
          <w:sz w:val="24"/>
          <w:szCs w:val="24"/>
          <w:lang w:val="en-GB" w:eastAsia="en-US"/>
        </w:rPr>
        <w:t xml:space="preserve"> </w:t>
      </w:r>
    </w:p>
    <w:p w14:paraId="7D652124" w14:textId="77777777" w:rsidR="00E24DE8" w:rsidRDefault="00E24DE8" w:rsidP="00E24DE8">
      <w:pPr>
        <w:pStyle w:val="CRCoverPage"/>
        <w:rPr>
          <w:b/>
          <w:noProof/>
          <w:sz w:val="24"/>
        </w:rPr>
      </w:pPr>
    </w:p>
    <w:bookmarkEnd w:id="0"/>
    <w:bookmarkEnd w:id="2"/>
    <w:p w14:paraId="2BB55BB0" w14:textId="77777777" w:rsidR="00E24DE8" w:rsidRDefault="00E24DE8" w:rsidP="00E24DE8">
      <w:pPr>
        <w:pStyle w:val="a"/>
        <w:rPr>
          <w:lang w:eastAsia="ja-JP"/>
        </w:rPr>
      </w:pPr>
      <w:r>
        <w:t>Agenda Item:</w:t>
      </w:r>
      <w:r>
        <w:tab/>
      </w:r>
      <w:r>
        <w:rPr>
          <w:lang w:eastAsia="zh-CN"/>
        </w:rPr>
        <w:t>21.3</w:t>
      </w:r>
    </w:p>
    <w:p w14:paraId="678B4148" w14:textId="2629C8E7" w:rsidR="00E24DE8" w:rsidRDefault="00E24DE8" w:rsidP="00E24DE8">
      <w:pPr>
        <w:pStyle w:val="a"/>
        <w:ind w:left="1985" w:hanging="1985"/>
        <w:rPr>
          <w:lang w:eastAsia="ja-JP"/>
        </w:rPr>
      </w:pPr>
      <w:r>
        <w:t>Source:</w:t>
      </w:r>
      <w:r>
        <w:tab/>
        <w:t>Ericsson</w:t>
      </w:r>
      <w:r w:rsidRPr="00441F71">
        <w:t xml:space="preserve"> </w:t>
      </w:r>
    </w:p>
    <w:p w14:paraId="645458E5" w14:textId="53F12991" w:rsidR="00E24DE8" w:rsidRPr="00B50379" w:rsidRDefault="00E24DE8" w:rsidP="00E24DE8">
      <w:pPr>
        <w:pStyle w:val="a"/>
        <w:ind w:left="1985" w:hanging="1985"/>
        <w:rPr>
          <w:lang w:eastAsia="ja-JP"/>
        </w:rPr>
      </w:pPr>
      <w:r>
        <w:t>T</w:t>
      </w:r>
      <w:r w:rsidRPr="00B50379">
        <w:t>itle:</w:t>
      </w:r>
      <w:r w:rsidRPr="00B50379">
        <w:tab/>
      </w:r>
      <w:r w:rsidR="003B7668">
        <w:t>Discussion on XR Bitrate control over F1</w:t>
      </w:r>
    </w:p>
    <w:p w14:paraId="12E33F0F" w14:textId="77777777" w:rsidR="00E24DE8" w:rsidRDefault="00E24DE8" w:rsidP="00E24DE8">
      <w:pPr>
        <w:pStyle w:val="a"/>
        <w:rPr>
          <w:lang w:eastAsia="ja-JP"/>
        </w:rPr>
      </w:pPr>
      <w:r>
        <w:t>Document for:</w:t>
      </w:r>
      <w:r>
        <w:tab/>
        <w:t>Approval</w:t>
      </w:r>
    </w:p>
    <w:p w14:paraId="32F6CB36" w14:textId="77777777" w:rsidR="00E24DE8" w:rsidRDefault="00E24DE8" w:rsidP="00E24DE8">
      <w:pPr>
        <w:pStyle w:val="Heading1"/>
        <w:rPr>
          <w:rFonts w:cs="Arial"/>
        </w:rPr>
      </w:pPr>
      <w:r>
        <w:rPr>
          <w:rFonts w:cs="Arial"/>
        </w:rPr>
        <w:t>1</w:t>
      </w:r>
      <w:r>
        <w:rPr>
          <w:rFonts w:cs="Arial"/>
        </w:rPr>
        <w:tab/>
        <w:t>Introduction</w:t>
      </w:r>
    </w:p>
    <w:p w14:paraId="40DEA943" w14:textId="77777777" w:rsidR="00E24DE8" w:rsidRDefault="00E24DE8" w:rsidP="003238D0">
      <w:pPr>
        <w:pStyle w:val="BodyText"/>
      </w:pPr>
      <w:r>
        <w:t>The WID of R19 XR has been updated in [1] to add the following objective:</w:t>
      </w:r>
    </w:p>
    <w:tbl>
      <w:tblPr>
        <w:tblStyle w:val="TableGrid"/>
        <w:tblW w:w="0" w:type="auto"/>
        <w:tblLook w:val="04A0" w:firstRow="1" w:lastRow="0" w:firstColumn="1" w:lastColumn="0" w:noHBand="0" w:noVBand="1"/>
      </w:tblPr>
      <w:tblGrid>
        <w:gridCol w:w="9629"/>
      </w:tblGrid>
      <w:tr w:rsidR="006561D5" w14:paraId="7B3E89ED" w14:textId="77777777" w:rsidTr="006561D5">
        <w:tc>
          <w:tcPr>
            <w:tcW w:w="9629" w:type="dxa"/>
          </w:tcPr>
          <w:p w14:paraId="3971966F" w14:textId="77777777" w:rsidR="006561D5" w:rsidRPr="00F64735" w:rsidRDefault="006561D5" w:rsidP="006561D5">
            <w:pPr>
              <w:pStyle w:val="B1"/>
            </w:pPr>
            <w:r>
              <w:t>-</w:t>
            </w:r>
            <w:r>
              <w:tab/>
            </w:r>
            <w:r w:rsidRPr="00F64735">
              <w:t xml:space="preserve">Specify uplink congestion </w:t>
            </w:r>
            <w:proofErr w:type="spellStart"/>
            <w:r w:rsidRPr="00F64735">
              <w:t>signa</w:t>
            </w:r>
            <w:r>
              <w:t>l</w:t>
            </w:r>
            <w:r w:rsidRPr="00F64735">
              <w:t>ling</w:t>
            </w:r>
            <w:proofErr w:type="spellEnd"/>
            <w:r w:rsidRPr="00F64735">
              <w:t xml:space="preserve"> [RAN2</w:t>
            </w:r>
            <w:r>
              <w:t xml:space="preserve">, </w:t>
            </w:r>
            <w:r w:rsidRPr="007265B4">
              <w:rPr>
                <w:highlight w:val="yellow"/>
              </w:rPr>
              <w:t>RAN3</w:t>
            </w:r>
            <w:r w:rsidRPr="00F64735">
              <w:t xml:space="preserve">]: </w:t>
            </w:r>
          </w:p>
          <w:p w14:paraId="3E987EA0" w14:textId="740840AB" w:rsidR="006561D5" w:rsidRDefault="006561D5" w:rsidP="00342993">
            <w:pPr>
              <w:pStyle w:val="B2"/>
            </w:pPr>
            <w:r>
              <w:t>-</w:t>
            </w:r>
            <w:r>
              <w:tab/>
            </w:r>
            <w:r w:rsidRPr="00F64735">
              <w:t xml:space="preserve">Specify in MAC layer XR rate control </w:t>
            </w:r>
            <w:proofErr w:type="spellStart"/>
            <w:r w:rsidRPr="00F64735">
              <w:t>signa</w:t>
            </w:r>
            <w:r>
              <w:t>l</w:t>
            </w:r>
            <w:r w:rsidRPr="00F64735">
              <w:t>ling</w:t>
            </w:r>
            <w:proofErr w:type="spellEnd"/>
            <w:r w:rsidRPr="00F64735">
              <w:t xml:space="preserve"> over downlink per QoS flow/per DRB </w:t>
            </w:r>
            <w:r>
              <w:t xml:space="preserve">and the associated F1 </w:t>
            </w:r>
            <w:proofErr w:type="spellStart"/>
            <w:r>
              <w:t>signalling</w:t>
            </w:r>
            <w:proofErr w:type="spellEnd"/>
            <w:r>
              <w:t xml:space="preserve">, if any, </w:t>
            </w:r>
            <w:r w:rsidRPr="00F64735">
              <w:t>to enable faster source rate adaption to uplink congestion</w:t>
            </w:r>
            <w:r>
              <w:t>.</w:t>
            </w:r>
          </w:p>
        </w:tc>
      </w:tr>
    </w:tbl>
    <w:p w14:paraId="42D6C43C" w14:textId="3B5CD66F" w:rsidR="00E24DE8" w:rsidRDefault="00E24DE8" w:rsidP="003238D0">
      <w:pPr>
        <w:pStyle w:val="BodyText"/>
      </w:pPr>
      <w:r>
        <w:t xml:space="preserve">This paper provides </w:t>
      </w:r>
      <w:r w:rsidR="00342993">
        <w:t>our view on the above objective</w:t>
      </w:r>
      <w:r>
        <w:t>.</w:t>
      </w:r>
    </w:p>
    <w:p w14:paraId="054083A0" w14:textId="738936C2" w:rsidR="00342993" w:rsidRPr="007E7AAC" w:rsidRDefault="007E7AAC" w:rsidP="007E7AAC">
      <w:pPr>
        <w:pStyle w:val="Heading1"/>
        <w:rPr>
          <w:rFonts w:cs="Arial"/>
        </w:rPr>
      </w:pPr>
      <w:bookmarkStart w:id="3" w:name="_Hlk166071293"/>
      <w:r>
        <w:rPr>
          <w:rFonts w:cs="Arial"/>
        </w:rPr>
        <w:t>2</w:t>
      </w:r>
      <w:r>
        <w:rPr>
          <w:rFonts w:cs="Arial"/>
        </w:rPr>
        <w:tab/>
      </w:r>
      <w:r w:rsidR="00342993" w:rsidRPr="007E7AAC">
        <w:rPr>
          <w:rFonts w:cs="Arial"/>
        </w:rPr>
        <w:t xml:space="preserve">Background </w:t>
      </w:r>
    </w:p>
    <w:p w14:paraId="772A785B" w14:textId="2DE20A20" w:rsidR="007E7AAC" w:rsidRDefault="007E7AAC" w:rsidP="007E7AAC">
      <w:pPr>
        <w:pStyle w:val="BodyText"/>
      </w:pPr>
      <w:bookmarkStart w:id="4" w:name="_Hlk165900277"/>
      <w:bookmarkEnd w:id="3"/>
      <w:r>
        <w:t>Network exposure of per QoS flow/per DRB congestion information was discussed in RAN2 [</w:t>
      </w:r>
      <w:r w:rsidR="00811985">
        <w:t>2</w:t>
      </w:r>
      <w:r>
        <w:t>]. It was agreed that</w:t>
      </w:r>
      <w:r>
        <w:rPr>
          <w:rFonts w:ascii="Times New Roman" w:hAnsi="Times New Roman"/>
        </w:rPr>
        <w:t>​</w:t>
      </w:r>
    </w:p>
    <w:tbl>
      <w:tblPr>
        <w:tblStyle w:val="TableGrid"/>
        <w:tblW w:w="0" w:type="auto"/>
        <w:tblLook w:val="04A0" w:firstRow="1" w:lastRow="0" w:firstColumn="1" w:lastColumn="0" w:noHBand="0" w:noVBand="1"/>
      </w:tblPr>
      <w:tblGrid>
        <w:gridCol w:w="9629"/>
      </w:tblGrid>
      <w:tr w:rsidR="007E7AAC" w14:paraId="62C7C499" w14:textId="77777777">
        <w:tc>
          <w:tcPr>
            <w:tcW w:w="9629" w:type="dxa"/>
          </w:tcPr>
          <w:p w14:paraId="33584381" w14:textId="77777777" w:rsidR="007E7AAC" w:rsidRPr="009E7F05" w:rsidRDefault="007E7AAC">
            <w:pPr>
              <w:spacing w:before="240"/>
              <w:rPr>
                <w:lang w:val="en-GB" w:eastAsia="zh-CN"/>
              </w:rPr>
            </w:pPr>
            <w:r w:rsidRPr="009E7F05">
              <w:rPr>
                <w:lang w:val="en-GB" w:eastAsia="zh-CN"/>
              </w:rPr>
              <w:t>Agreements on XR rate control</w:t>
            </w:r>
          </w:p>
          <w:p w14:paraId="5C227CDC" w14:textId="77777777" w:rsidR="007E7AAC" w:rsidRPr="009E7F05" w:rsidRDefault="007E7AAC" w:rsidP="007E7AAC">
            <w:pPr>
              <w:pStyle w:val="ListParagraph"/>
              <w:numPr>
                <w:ilvl w:val="0"/>
                <w:numId w:val="12"/>
              </w:numPr>
              <w:spacing w:before="240"/>
              <w:rPr>
                <w:lang w:val="en-GB" w:eastAsia="zh-CN"/>
              </w:rPr>
            </w:pPr>
            <w:r w:rsidRPr="009E7F05">
              <w:rPr>
                <w:lang w:val="en-GB" w:eastAsia="zh-CN"/>
              </w:rPr>
              <w:t>RAN2 confirms it is feasible for RAN to estimate the congestion information at both per-DRB and per-QoS flow level.</w:t>
            </w:r>
          </w:p>
          <w:p w14:paraId="321CEB53" w14:textId="77777777" w:rsidR="007E7AAC" w:rsidRPr="009E7F05" w:rsidRDefault="007E7AAC" w:rsidP="007E7AAC">
            <w:pPr>
              <w:pStyle w:val="ListParagraph"/>
              <w:numPr>
                <w:ilvl w:val="0"/>
                <w:numId w:val="12"/>
              </w:numPr>
              <w:spacing w:before="240"/>
              <w:rPr>
                <w:lang w:val="en-GB" w:eastAsia="zh-CN"/>
              </w:rPr>
            </w:pPr>
            <w:r w:rsidRPr="009E7F05">
              <w:rPr>
                <w:lang w:val="en-GB" w:eastAsia="zh-CN"/>
              </w:rPr>
              <w:t>gNB can be indicated which QoS flows can be throttled. FFS whether this is indicated from UE/CN</w:t>
            </w:r>
          </w:p>
          <w:p w14:paraId="1A7C9C1B" w14:textId="77777777" w:rsidR="007E7AAC" w:rsidRPr="009E7F05" w:rsidRDefault="007E7AAC" w:rsidP="007E7AAC">
            <w:pPr>
              <w:pStyle w:val="ListParagraph"/>
              <w:numPr>
                <w:ilvl w:val="0"/>
                <w:numId w:val="12"/>
              </w:numPr>
              <w:spacing w:before="240"/>
              <w:rPr>
                <w:lang w:val="en-GB" w:eastAsia="zh-CN"/>
              </w:rPr>
            </w:pPr>
            <w:r w:rsidRPr="009E7F05">
              <w:rPr>
                <w:lang w:val="en-GB" w:eastAsia="zh-CN"/>
              </w:rPr>
              <w:t xml:space="preserve">Rate indication from gNB to the UE on a per QoS flow level is supported. </w:t>
            </w:r>
            <w:r w:rsidRPr="00A821D0">
              <w:rPr>
                <w:highlight w:val="yellow"/>
                <w:lang w:val="en-GB" w:eastAsia="zh-CN"/>
              </w:rPr>
              <w:t>FFS the details, e.g. if: 1) flows are indicated by MAC CE or 2) by RRC while MAC CE is per DRB.</w:t>
            </w:r>
          </w:p>
          <w:p w14:paraId="397D8031" w14:textId="77777777" w:rsidR="007E7AAC" w:rsidRPr="009E7F05" w:rsidRDefault="007E7AAC" w:rsidP="007E7AAC">
            <w:pPr>
              <w:pStyle w:val="ListParagraph"/>
              <w:numPr>
                <w:ilvl w:val="0"/>
                <w:numId w:val="12"/>
              </w:numPr>
              <w:spacing w:before="240"/>
              <w:rPr>
                <w:lang w:val="en-GB" w:eastAsia="zh-CN"/>
              </w:rPr>
            </w:pPr>
            <w:r w:rsidRPr="009E7F05">
              <w:rPr>
                <w:lang w:val="en-GB" w:eastAsia="zh-CN"/>
              </w:rPr>
              <w:t>RAN2 will not discuss/support rate indication for DL unless WID is updated to include it by RANP.</w:t>
            </w:r>
          </w:p>
          <w:p w14:paraId="1EAB9D1D" w14:textId="77777777" w:rsidR="007E7AAC" w:rsidRPr="009E7F05" w:rsidRDefault="007E7AAC" w:rsidP="007E7AAC">
            <w:pPr>
              <w:pStyle w:val="ListParagraph"/>
              <w:numPr>
                <w:ilvl w:val="0"/>
                <w:numId w:val="12"/>
              </w:numPr>
              <w:spacing w:before="240"/>
              <w:rPr>
                <w:lang w:val="en-GB" w:eastAsia="zh-CN"/>
              </w:rPr>
            </w:pPr>
            <w:r w:rsidRPr="009E7F05">
              <w:rPr>
                <w:lang w:val="en-GB" w:eastAsia="zh-CN"/>
              </w:rPr>
              <w:t>RAN2 assumes that the congestion situation can be known at the gNB without any indication from the UE</w:t>
            </w:r>
          </w:p>
          <w:p w14:paraId="38B715B0" w14:textId="77777777" w:rsidR="007E7AAC" w:rsidRPr="00DF5EC1" w:rsidRDefault="007E7AAC" w:rsidP="007E7AAC">
            <w:pPr>
              <w:pStyle w:val="ListParagraph"/>
              <w:numPr>
                <w:ilvl w:val="0"/>
                <w:numId w:val="12"/>
              </w:numPr>
              <w:spacing w:before="240"/>
              <w:rPr>
                <w:lang w:val="en-GB" w:eastAsia="zh-CN"/>
              </w:rPr>
            </w:pPr>
            <w:r w:rsidRPr="009E7F05">
              <w:rPr>
                <w:lang w:val="en-GB" w:eastAsia="zh-CN"/>
              </w:rPr>
              <w:t>FFS whether UL MAC CE rate query/preference is supported as UE recommendation to the NW or whether legacy MAC CE can serve this already. FFS in which scenarios this is useful.</w:t>
            </w:r>
          </w:p>
        </w:tc>
      </w:tr>
    </w:tbl>
    <w:p w14:paraId="0D52CE7D" w14:textId="7C79E1EB" w:rsidR="007E7AAC" w:rsidRPr="003238D0" w:rsidRDefault="007E7AAC" w:rsidP="003238D0">
      <w:pPr>
        <w:pStyle w:val="BodyText"/>
      </w:pPr>
      <w:r w:rsidRPr="003238D0">
        <w:t xml:space="preserve">RAN2 has informed RAN3 of its agreement on REL-19 XR UL bit rate control and requests feedback from RAN3 in the liaison copied below </w:t>
      </w:r>
      <w:r w:rsidR="00811985" w:rsidRPr="003238D0">
        <w:t>[3]</w:t>
      </w:r>
      <w:r>
        <w:t>:</w:t>
      </w:r>
    </w:p>
    <w:tbl>
      <w:tblPr>
        <w:tblStyle w:val="TableGrid"/>
        <w:tblW w:w="0" w:type="auto"/>
        <w:tblLook w:val="04A0" w:firstRow="1" w:lastRow="0" w:firstColumn="1" w:lastColumn="0" w:noHBand="0" w:noVBand="1"/>
      </w:tblPr>
      <w:tblGrid>
        <w:gridCol w:w="9629"/>
      </w:tblGrid>
      <w:tr w:rsidR="007E7AAC" w14:paraId="261BC134" w14:textId="77777777">
        <w:tc>
          <w:tcPr>
            <w:tcW w:w="9629" w:type="dxa"/>
            <w:tcBorders>
              <w:top w:val="single" w:sz="4" w:space="0" w:color="auto"/>
              <w:left w:val="single" w:sz="4" w:space="0" w:color="auto"/>
              <w:bottom w:val="single" w:sz="4" w:space="0" w:color="auto"/>
              <w:right w:val="single" w:sz="4" w:space="0" w:color="auto"/>
            </w:tcBorders>
          </w:tcPr>
          <w:p w14:paraId="3CC83D78" w14:textId="77777777" w:rsidR="007E7AAC" w:rsidRPr="00D236BD" w:rsidRDefault="007E7AAC">
            <w:pPr>
              <w:spacing w:after="120"/>
              <w:rPr>
                <w:rFonts w:ascii="Arial" w:hAnsi="Arial" w:cs="Arial"/>
                <w:b/>
              </w:rPr>
            </w:pPr>
            <w:r w:rsidRPr="00D236BD">
              <w:rPr>
                <w:rFonts w:ascii="Arial" w:hAnsi="Arial" w:cs="Arial"/>
                <w:b/>
              </w:rPr>
              <w:t>1. Overall Description:</w:t>
            </w:r>
          </w:p>
          <w:p w14:paraId="191046EE" w14:textId="47425F5E" w:rsidR="007E7AAC" w:rsidRPr="00CA6829" w:rsidRDefault="007E7AAC" w:rsidP="00CA6829">
            <w:pPr>
              <w:jc w:val="both"/>
              <w:rPr>
                <w:rFonts w:ascii="Arial" w:hAnsi="Arial" w:cs="Arial"/>
              </w:rPr>
            </w:pPr>
            <w:r>
              <w:rPr>
                <w:rFonts w:ascii="Arial" w:hAnsi="Arial" w:cs="Arial"/>
              </w:rPr>
              <w:t>RAN2 has made the following agreement regarding a solution on UL bit rate control</w:t>
            </w:r>
          </w:p>
          <w:p w14:paraId="1938977F" w14:textId="1DC27574" w:rsidR="007E7AAC" w:rsidRPr="00CA6829" w:rsidRDefault="007E7AAC" w:rsidP="00CA6829">
            <w:pPr>
              <w:pStyle w:val="Agreement"/>
              <w:tabs>
                <w:tab w:val="num" w:pos="1619"/>
              </w:tabs>
              <w:ind w:left="1619"/>
            </w:pPr>
            <w:r>
              <w:t>Rate indication from gNB to the UE on a per QoS flow level is supported. FFS the details, e.g. if: 1) flows are indicated by MAC CE or 2) by RRC while MAC CE is per DRB.</w:t>
            </w:r>
          </w:p>
          <w:p w14:paraId="2B188F6C" w14:textId="77777777" w:rsidR="007E7AAC" w:rsidRPr="00D236BD" w:rsidRDefault="007E7AAC">
            <w:pPr>
              <w:spacing w:after="120"/>
              <w:rPr>
                <w:rFonts w:ascii="Arial" w:hAnsi="Arial" w:cs="Arial"/>
                <w:b/>
              </w:rPr>
            </w:pPr>
            <w:r w:rsidRPr="00D236BD">
              <w:rPr>
                <w:rFonts w:ascii="Arial" w:hAnsi="Arial" w:cs="Arial"/>
                <w:b/>
              </w:rPr>
              <w:t>2. Actions:</w:t>
            </w:r>
          </w:p>
          <w:p w14:paraId="6842E31F" w14:textId="77777777" w:rsidR="007E7AAC" w:rsidRPr="00D236BD" w:rsidRDefault="007E7AAC">
            <w:pPr>
              <w:spacing w:after="120"/>
              <w:ind w:left="1985" w:hanging="1985"/>
              <w:rPr>
                <w:rFonts w:ascii="Arial" w:hAnsi="Arial" w:cs="Arial"/>
                <w:b/>
              </w:rPr>
            </w:pPr>
            <w:r w:rsidRPr="00D236BD">
              <w:rPr>
                <w:rFonts w:ascii="Arial" w:hAnsi="Arial" w:cs="Arial"/>
                <w:b/>
              </w:rPr>
              <w:t>To</w:t>
            </w:r>
            <w:r>
              <w:rPr>
                <w:rFonts w:ascii="Arial" w:hAnsi="Arial" w:cs="Arial"/>
                <w:b/>
              </w:rPr>
              <w:t xml:space="preserve"> SA4, RAN3</w:t>
            </w:r>
            <w:r w:rsidRPr="00D236BD">
              <w:rPr>
                <w:rFonts w:ascii="Arial" w:hAnsi="Arial" w:cs="Arial"/>
                <w:b/>
              </w:rPr>
              <w:t xml:space="preserve">: </w:t>
            </w:r>
          </w:p>
          <w:p w14:paraId="691001A3" w14:textId="77777777" w:rsidR="007E7AAC" w:rsidRPr="00BB7096" w:rsidRDefault="007E7AAC">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Pr>
                <w:rFonts w:ascii="Arial" w:hAnsi="Arial" w:cs="Arial"/>
              </w:rPr>
              <w:t>RAN2 kindly asks SA4 and RAN3 to take above into consideration and provide feedback on the agreement provided, if any.</w:t>
            </w:r>
          </w:p>
        </w:tc>
      </w:tr>
    </w:tbl>
    <w:p w14:paraId="11CFAC74" w14:textId="77777777" w:rsidR="007E7AAC" w:rsidRDefault="007E7AAC" w:rsidP="007E7AAC">
      <w:pPr>
        <w:pStyle w:val="BodyText"/>
      </w:pPr>
    </w:p>
    <w:p w14:paraId="67179955" w14:textId="24E9BC77" w:rsidR="007E7AAC" w:rsidRPr="003238D0" w:rsidRDefault="007E7AAC" w:rsidP="003238D0">
      <w:pPr>
        <w:pStyle w:val="BodyText"/>
      </w:pPr>
      <w:r w:rsidRPr="003238D0">
        <w:lastRenderedPageBreak/>
        <w:t xml:space="preserve">RAN3 has replied to RAN2 in </w:t>
      </w:r>
      <w:r w:rsidR="00890C0D" w:rsidRPr="003238D0">
        <w:t xml:space="preserve">[4] </w:t>
      </w:r>
      <w:r w:rsidRPr="007265B4">
        <w:rPr>
          <w:i/>
          <w:iCs/>
          <w:highlight w:val="yellow"/>
        </w:rPr>
        <w:t>agreeing that both options have an impact on the F1 interface. RAN3 will further discuss whether gNB-DU can support per QoS flow data bit rate control when TU is available</w:t>
      </w:r>
      <w:r w:rsidRPr="007265B4">
        <w:rPr>
          <w:i/>
          <w:iCs/>
        </w:rPr>
        <w:t>.</w:t>
      </w:r>
    </w:p>
    <w:p w14:paraId="1DF7FA68" w14:textId="25AB5A11" w:rsidR="00501222" w:rsidRPr="009C6E0F" w:rsidRDefault="009C6410" w:rsidP="007E7AAC">
      <w:pPr>
        <w:pStyle w:val="BodyText"/>
        <w:rPr>
          <w:b/>
          <w:bCs/>
        </w:rPr>
      </w:pPr>
      <w:r w:rsidRPr="009C6E0F">
        <w:rPr>
          <w:b/>
          <w:bCs/>
        </w:rPr>
        <w:t xml:space="preserve">Observation 1: </w:t>
      </w:r>
      <w:r w:rsidR="00D34EA3">
        <w:rPr>
          <w:b/>
          <w:bCs/>
        </w:rPr>
        <w:t>A</w:t>
      </w:r>
      <w:r w:rsidRPr="009C6E0F">
        <w:rPr>
          <w:b/>
          <w:bCs/>
        </w:rPr>
        <w:t xml:space="preserve"> discussion confirming that </w:t>
      </w:r>
      <w:r w:rsidR="002B735D" w:rsidRPr="009C6E0F">
        <w:rPr>
          <w:b/>
          <w:bCs/>
        </w:rPr>
        <w:t xml:space="preserve">gNB-DU can support per QoS Flow </w:t>
      </w:r>
      <w:r w:rsidR="00B47A01" w:rsidRPr="009C6E0F">
        <w:rPr>
          <w:b/>
          <w:bCs/>
        </w:rPr>
        <w:t xml:space="preserve">data bit rate control </w:t>
      </w:r>
      <w:r w:rsidR="00501222" w:rsidRPr="009C6E0F">
        <w:rPr>
          <w:b/>
          <w:bCs/>
        </w:rPr>
        <w:t xml:space="preserve">has still not taken place and any </w:t>
      </w:r>
      <w:r w:rsidR="00002134" w:rsidRPr="009C6E0F">
        <w:rPr>
          <w:b/>
          <w:bCs/>
        </w:rPr>
        <w:t xml:space="preserve">agreement towards such approach </w:t>
      </w:r>
      <w:r w:rsidR="002B6A76" w:rsidRPr="009C6E0F">
        <w:rPr>
          <w:b/>
          <w:bCs/>
        </w:rPr>
        <w:t>has not been confirmed</w:t>
      </w:r>
    </w:p>
    <w:p w14:paraId="0F623EC1" w14:textId="2C60F085" w:rsidR="007E7AAC" w:rsidRDefault="007E7AAC" w:rsidP="007E7AAC">
      <w:pPr>
        <w:pStyle w:val="BodyText"/>
      </w:pPr>
      <w:r>
        <w:t xml:space="preserve">Furthermore, RAN2 has made the following </w:t>
      </w:r>
      <w:proofErr w:type="gramStart"/>
      <w:r>
        <w:t>agreements</w:t>
      </w:r>
      <w:proofErr w:type="gramEnd"/>
      <w:r w:rsidR="00D87032">
        <w:t xml:space="preserve"> and a LS was sent to SA2 and RAN3 in [</w:t>
      </w:r>
      <w:r w:rsidR="008C6476">
        <w:t>5]</w:t>
      </w:r>
      <w:r>
        <w:t>:</w:t>
      </w:r>
    </w:p>
    <w:tbl>
      <w:tblPr>
        <w:tblStyle w:val="TableGrid"/>
        <w:tblW w:w="0" w:type="auto"/>
        <w:tblLook w:val="04A0" w:firstRow="1" w:lastRow="0" w:firstColumn="1" w:lastColumn="0" w:noHBand="0" w:noVBand="1"/>
      </w:tblPr>
      <w:tblGrid>
        <w:gridCol w:w="8494"/>
      </w:tblGrid>
      <w:tr w:rsidR="007E7AAC" w14:paraId="5E9A26B5" w14:textId="77777777">
        <w:tc>
          <w:tcPr>
            <w:tcW w:w="8494" w:type="dxa"/>
          </w:tcPr>
          <w:p w14:paraId="470E22AB" w14:textId="77777777" w:rsidR="007E7AAC" w:rsidRPr="00E74716" w:rsidRDefault="007E7AAC">
            <w:pPr>
              <w:pStyle w:val="BodyText"/>
              <w:rPr>
                <w:lang w:val="en-GB"/>
              </w:rPr>
            </w:pPr>
            <w:r w:rsidRPr="00E74716">
              <w:rPr>
                <w:b/>
                <w:bCs/>
                <w:lang w:val="en-GB"/>
              </w:rPr>
              <w:t xml:space="preserve">Assistance information </w:t>
            </w:r>
          </w:p>
          <w:p w14:paraId="0454C893" w14:textId="77777777" w:rsidR="007E7AAC" w:rsidRPr="00E74716" w:rsidRDefault="007E7AAC" w:rsidP="007E7AAC">
            <w:pPr>
              <w:pStyle w:val="BodyText"/>
              <w:keepLines w:val="0"/>
              <w:numPr>
                <w:ilvl w:val="0"/>
                <w:numId w:val="14"/>
              </w:numPr>
              <w:tabs>
                <w:tab w:val="clear" w:pos="7768"/>
                <w:tab w:val="clear" w:pos="9072"/>
                <w:tab w:val="clear" w:pos="9639"/>
                <w:tab w:val="left" w:pos="1247"/>
              </w:tabs>
              <w:spacing w:before="0" w:after="240"/>
              <w:rPr>
                <w:lang w:val="en-GB"/>
              </w:rPr>
            </w:pPr>
            <w:r w:rsidRPr="00E74716">
              <w:rPr>
                <w:b/>
                <w:bCs/>
                <w:lang w:val="en-GB"/>
              </w:rPr>
              <w:t>RAN2 assumes for XR rate control, the gNB receives QoS flow information from the CN, specifying which QoS flows are subject to uplink rate control (i.e., Option 2). Send an LS to RAN3 and SA2.</w:t>
            </w:r>
          </w:p>
          <w:p w14:paraId="3F9552E6" w14:textId="0F64F5AA" w:rsidR="007E7AAC" w:rsidRPr="00A54143" w:rsidRDefault="007E7AAC" w:rsidP="00A54143">
            <w:pPr>
              <w:pStyle w:val="BodyText"/>
              <w:keepLines w:val="0"/>
              <w:numPr>
                <w:ilvl w:val="0"/>
                <w:numId w:val="14"/>
              </w:numPr>
              <w:tabs>
                <w:tab w:val="clear" w:pos="7768"/>
                <w:tab w:val="clear" w:pos="9072"/>
                <w:tab w:val="clear" w:pos="9639"/>
                <w:tab w:val="left" w:pos="1247"/>
              </w:tabs>
              <w:spacing w:before="0" w:after="240"/>
              <w:rPr>
                <w:lang w:val="en-GB"/>
              </w:rPr>
            </w:pPr>
            <w:r w:rsidRPr="00E74716">
              <w:rPr>
                <w:b/>
                <w:bCs/>
                <w:lang w:val="en-GB"/>
              </w:rPr>
              <w:t>We may revisit UAI option based on SA2/RAN3 reply</w:t>
            </w:r>
          </w:p>
        </w:tc>
      </w:tr>
    </w:tbl>
    <w:p w14:paraId="7C5601F5" w14:textId="77777777" w:rsidR="0075019E" w:rsidRDefault="0075019E" w:rsidP="0075019E">
      <w:pPr>
        <w:pStyle w:val="NoSpacing"/>
      </w:pPr>
    </w:p>
    <w:p w14:paraId="5ACBCFD5" w14:textId="39AAF83F" w:rsidR="007E7AAC" w:rsidRPr="003238D0" w:rsidRDefault="003238D0" w:rsidP="0075019E">
      <w:pPr>
        <w:pStyle w:val="Heading2"/>
        <w:rPr>
          <w:rFonts w:ascii="Arial" w:hAnsi="Arial" w:cs="Arial"/>
          <w:color w:val="auto"/>
        </w:rPr>
      </w:pPr>
      <w:r w:rsidRPr="003238D0">
        <w:rPr>
          <w:rFonts w:ascii="Arial" w:hAnsi="Arial" w:cs="Arial"/>
          <w:color w:val="auto"/>
        </w:rPr>
        <w:t>2.1</w:t>
      </w:r>
      <w:r w:rsidRPr="003238D0">
        <w:rPr>
          <w:rFonts w:ascii="Arial" w:hAnsi="Arial" w:cs="Arial"/>
          <w:color w:val="auto"/>
        </w:rPr>
        <w:tab/>
      </w:r>
      <w:r w:rsidR="008D2C4C">
        <w:rPr>
          <w:rFonts w:ascii="Arial" w:hAnsi="Arial" w:cs="Arial"/>
          <w:color w:val="auto"/>
        </w:rPr>
        <w:t>NGAP</w:t>
      </w:r>
      <w:r w:rsidR="004F4CD0">
        <w:rPr>
          <w:rFonts w:ascii="Arial" w:hAnsi="Arial" w:cs="Arial"/>
          <w:color w:val="auto"/>
        </w:rPr>
        <w:t xml:space="preserve"> and </w:t>
      </w:r>
      <w:proofErr w:type="spellStart"/>
      <w:r w:rsidR="004F4CD0">
        <w:rPr>
          <w:rFonts w:ascii="Arial" w:hAnsi="Arial" w:cs="Arial"/>
          <w:color w:val="auto"/>
        </w:rPr>
        <w:t>XnAP</w:t>
      </w:r>
      <w:proofErr w:type="spellEnd"/>
      <w:r w:rsidR="0075019E" w:rsidRPr="003238D0">
        <w:rPr>
          <w:rFonts w:ascii="Arial" w:hAnsi="Arial" w:cs="Arial"/>
          <w:color w:val="auto"/>
        </w:rPr>
        <w:t xml:space="preserve"> </w:t>
      </w:r>
      <w:r w:rsidR="0061637A">
        <w:rPr>
          <w:rFonts w:ascii="Arial" w:hAnsi="Arial" w:cs="Arial"/>
          <w:color w:val="auto"/>
        </w:rPr>
        <w:t>Impact</w:t>
      </w:r>
    </w:p>
    <w:p w14:paraId="2A1E3801" w14:textId="77777777" w:rsidR="00EE79B4" w:rsidRDefault="00FB7747" w:rsidP="00F36854">
      <w:pPr>
        <w:pStyle w:val="BodyText"/>
      </w:pPr>
      <w:proofErr w:type="gramStart"/>
      <w:r>
        <w:t>First of all</w:t>
      </w:r>
      <w:proofErr w:type="gramEnd"/>
      <w:r>
        <w:t>,</w:t>
      </w:r>
      <w:r w:rsidR="00F36854">
        <w:t xml:space="preserve"> we note that RAN2 have recently agreed that the CN can provide information on XR rate contro</w:t>
      </w:r>
      <w:r w:rsidR="006F49AF">
        <w:t>l</w:t>
      </w:r>
      <w:r w:rsidR="00F36854">
        <w:t xml:space="preserve"> over NGAP, </w:t>
      </w:r>
      <w:r w:rsidR="006F49AF">
        <w:t xml:space="preserve">indicating </w:t>
      </w:r>
      <w:r w:rsidR="00F36854">
        <w:t xml:space="preserve">which QoS flow </w:t>
      </w:r>
      <w:r w:rsidR="006329B5">
        <w:t xml:space="preserve">within a </w:t>
      </w:r>
      <w:r w:rsidR="00F36854">
        <w:t xml:space="preserve">DRB </w:t>
      </w:r>
      <w:r w:rsidR="00E273D4">
        <w:t xml:space="preserve">can be </w:t>
      </w:r>
      <w:r w:rsidR="006F49AF">
        <w:t xml:space="preserve">rate adaptive (e.g., </w:t>
      </w:r>
      <w:r w:rsidR="007265B4">
        <w:t xml:space="preserve">recommended to be </w:t>
      </w:r>
      <w:r w:rsidR="00E273D4">
        <w:t>reduced or throttled</w:t>
      </w:r>
      <w:r w:rsidR="006F49AF">
        <w:t>)</w:t>
      </w:r>
      <w:r w:rsidR="00E273D4">
        <w:t xml:space="preserve"> during the setup of the </w:t>
      </w:r>
      <w:r w:rsidR="006F49AF">
        <w:t>PDU session</w:t>
      </w:r>
      <w:r w:rsidR="00F36854">
        <w:t>.</w:t>
      </w:r>
      <w:r w:rsidR="00E273D4">
        <w:t xml:space="preserve"> </w:t>
      </w:r>
    </w:p>
    <w:p w14:paraId="21F3C610" w14:textId="4D46ECC9" w:rsidR="00EE79B4" w:rsidRDefault="004245ED" w:rsidP="00F36854">
      <w:pPr>
        <w:pStyle w:val="BodyText"/>
      </w:pPr>
      <w:r>
        <w:t xml:space="preserve">It should be noted that </w:t>
      </w:r>
      <w:r w:rsidR="00154DB3">
        <w:t>such indication does not imply that rate control can be achieved with a per QoS flow granularity</w:t>
      </w:r>
      <w:r w:rsidR="009B3969">
        <w:t xml:space="preserve">. </w:t>
      </w:r>
      <w:r w:rsidR="004067CB">
        <w:t xml:space="preserve">Indeed, </w:t>
      </w:r>
      <w:r w:rsidR="00DE1ADE">
        <w:t>the CN is not aware of how the RAN will form DRBs (i.e. which QoS Flows the RAN will grou</w:t>
      </w:r>
      <w:r w:rsidR="00086189">
        <w:t>p within each RB)</w:t>
      </w:r>
      <w:r w:rsidR="00B229DA">
        <w:t xml:space="preserve">, hence the only way the CN </w:t>
      </w:r>
      <w:proofErr w:type="gramStart"/>
      <w:r w:rsidR="00B229DA">
        <w:t>has to</w:t>
      </w:r>
      <w:proofErr w:type="gramEnd"/>
      <w:r w:rsidR="00B229DA">
        <w:t xml:space="preserve"> communicate a specific per service treatment</w:t>
      </w:r>
      <w:r w:rsidR="00AF4704">
        <w:t xml:space="preserve">, such as rate control, </w:t>
      </w:r>
      <w:r w:rsidR="00B229DA">
        <w:t xml:space="preserve">is by </w:t>
      </w:r>
      <w:r w:rsidR="00EF3A21">
        <w:t xml:space="preserve">including </w:t>
      </w:r>
      <w:r w:rsidR="00EC4004">
        <w:t xml:space="preserve">per QoS Flow information. </w:t>
      </w:r>
      <w:r w:rsidR="001E5C34">
        <w:t xml:space="preserve">This is </w:t>
      </w:r>
      <w:proofErr w:type="gramStart"/>
      <w:r w:rsidR="00DE00DC">
        <w:t>similar to</w:t>
      </w:r>
      <w:proofErr w:type="gramEnd"/>
      <w:r w:rsidR="00DE00DC">
        <w:t xml:space="preserve"> </w:t>
      </w:r>
      <w:r w:rsidR="008B2BBD">
        <w:t>mechanisms</w:t>
      </w:r>
      <w:r w:rsidR="00117487">
        <w:t xml:space="preserve"> specified for </w:t>
      </w:r>
      <w:r w:rsidR="007B7264">
        <w:t xml:space="preserve">e.g. ECN marking and </w:t>
      </w:r>
      <w:r w:rsidR="005D1DB9">
        <w:t xml:space="preserve">QoS Monitoring, where the CN indicates to the RAN e.g. for which QoS Flow </w:t>
      </w:r>
      <w:r w:rsidR="00C26E59">
        <w:t xml:space="preserve">UL/DL Congestion Information shall be reported, or for which QoS Flow RAN delay </w:t>
      </w:r>
      <w:r w:rsidR="00305484">
        <w:t>measurements shall be reported.</w:t>
      </w:r>
      <w:r w:rsidR="008B2BBD">
        <w:t xml:space="preserve"> In both the examples </w:t>
      </w:r>
      <w:r w:rsidR="00965F22">
        <w:t xml:space="preserve">mentioned, the reporting of information is however done per </w:t>
      </w:r>
      <w:r w:rsidR="006C4871">
        <w:t>D</w:t>
      </w:r>
      <w:r w:rsidR="00965F22">
        <w:t>RB</w:t>
      </w:r>
      <w:r w:rsidR="00B155A2">
        <w:t>.</w:t>
      </w:r>
    </w:p>
    <w:p w14:paraId="309454B9" w14:textId="3F9DF71F" w:rsidR="00F36854" w:rsidRDefault="006F49AF" w:rsidP="00F36854">
      <w:pPr>
        <w:pStyle w:val="BodyText"/>
      </w:pPr>
      <w:r>
        <w:t>To support this in our RAN3 specification, t</w:t>
      </w:r>
      <w:r w:rsidR="00E273D4">
        <w:t>he indication of which</w:t>
      </w:r>
      <w:r w:rsidR="00F36854">
        <w:t xml:space="preserve"> </w:t>
      </w:r>
      <w:r>
        <w:t>QFI</w:t>
      </w:r>
      <w:r w:rsidR="00F36854">
        <w:t xml:space="preserve"> </w:t>
      </w:r>
      <w:r w:rsidR="007265B4">
        <w:t>can</w:t>
      </w:r>
      <w:r w:rsidR="00F36854">
        <w:t xml:space="preserve"> be subject to rate control, and for which associated direction (i.e., UL or DL)</w:t>
      </w:r>
      <w:r w:rsidR="00E273D4">
        <w:t xml:space="preserve"> can be indicated </w:t>
      </w:r>
      <w:r w:rsidR="00FA4979">
        <w:t xml:space="preserve">as part of the </w:t>
      </w:r>
      <w:r w:rsidR="00FA4979" w:rsidRPr="007265B4">
        <w:rPr>
          <w:i/>
          <w:iCs/>
        </w:rPr>
        <w:t>QoS Flow QoS Parameters</w:t>
      </w:r>
      <w:r w:rsidR="007265B4">
        <w:t xml:space="preserve"> IE</w:t>
      </w:r>
      <w:r w:rsidR="00FA4979">
        <w:t>. See example below</w:t>
      </w:r>
      <w:r w:rsidR="00F36854">
        <w:t>.</w:t>
      </w:r>
      <w:r>
        <w:t xml:space="preserve"> Note that </w:t>
      </w:r>
      <w:proofErr w:type="spellStart"/>
      <w:r>
        <w:t>XnAP</w:t>
      </w:r>
      <w:proofErr w:type="spellEnd"/>
      <w:r>
        <w:t xml:space="preserve"> may be affected as well, for handover scenarios,</w:t>
      </w:r>
    </w:p>
    <w:tbl>
      <w:tblPr>
        <w:tblStyle w:val="TableGrid"/>
        <w:tblW w:w="0" w:type="auto"/>
        <w:tblLook w:val="04A0" w:firstRow="1" w:lastRow="0" w:firstColumn="1" w:lastColumn="0" w:noHBand="0" w:noVBand="1"/>
      </w:tblPr>
      <w:tblGrid>
        <w:gridCol w:w="9629"/>
      </w:tblGrid>
      <w:tr w:rsidR="00FA4979" w14:paraId="480D15E0" w14:textId="77777777" w:rsidTr="00FA4979">
        <w:tc>
          <w:tcPr>
            <w:tcW w:w="9629" w:type="dxa"/>
          </w:tcPr>
          <w:p w14:paraId="52625283" w14:textId="77777777" w:rsidR="009C45B3" w:rsidRPr="009C45B3" w:rsidRDefault="009C45B3" w:rsidP="009C45B3">
            <w:pPr>
              <w:keepNext/>
              <w:keepLines/>
              <w:spacing w:before="120"/>
              <w:ind w:left="1418" w:hanging="1418"/>
              <w:textAlignment w:val="auto"/>
              <w:outlineLvl w:val="3"/>
              <w:rPr>
                <w:rFonts w:ascii="Arial" w:eastAsia="Batang" w:hAnsi="Arial"/>
                <w:sz w:val="24"/>
                <w:lang w:eastAsia="ko-KR"/>
              </w:rPr>
            </w:pPr>
            <w:bookmarkStart w:id="5" w:name="_Toc20955176"/>
            <w:bookmarkStart w:id="6" w:name="_Toc29503625"/>
            <w:bookmarkStart w:id="7" w:name="_Toc29504209"/>
            <w:bookmarkStart w:id="8" w:name="_Toc29504793"/>
            <w:bookmarkStart w:id="9" w:name="_Toc36553239"/>
            <w:bookmarkStart w:id="10" w:name="_Toc36554966"/>
            <w:bookmarkStart w:id="11" w:name="_Toc45652277"/>
            <w:bookmarkStart w:id="12" w:name="_Toc45658709"/>
            <w:bookmarkStart w:id="13" w:name="_Toc45720529"/>
            <w:bookmarkStart w:id="14" w:name="_Toc45798409"/>
            <w:bookmarkStart w:id="15" w:name="_Toc45897798"/>
            <w:bookmarkStart w:id="16" w:name="_Toc51746002"/>
            <w:bookmarkStart w:id="17" w:name="_Toc64446266"/>
            <w:bookmarkStart w:id="18" w:name="_Toc73982136"/>
            <w:bookmarkStart w:id="19" w:name="_Toc88652225"/>
            <w:bookmarkStart w:id="20" w:name="_Toc97891268"/>
            <w:bookmarkStart w:id="21" w:name="_Toc99123411"/>
            <w:bookmarkStart w:id="22" w:name="_Toc99662216"/>
            <w:bookmarkStart w:id="23" w:name="_Toc105152283"/>
            <w:bookmarkStart w:id="24" w:name="_Toc105174089"/>
            <w:bookmarkStart w:id="25" w:name="_Toc106109087"/>
            <w:bookmarkStart w:id="26" w:name="_Toc106122992"/>
            <w:bookmarkStart w:id="27" w:name="_Toc107409545"/>
            <w:bookmarkStart w:id="28" w:name="_Toc112756734"/>
            <w:bookmarkStart w:id="29" w:name="_Toc184820502"/>
            <w:r w:rsidRPr="009C45B3">
              <w:rPr>
                <w:rFonts w:ascii="Arial" w:eastAsia="Malgun Gothic" w:hAnsi="Arial"/>
                <w:sz w:val="24"/>
                <w:lang w:eastAsia="ko-KR"/>
              </w:rPr>
              <w:lastRenderedPageBreak/>
              <w:t>9.3.1.12</w:t>
            </w:r>
            <w:r w:rsidRPr="009C45B3">
              <w:rPr>
                <w:rFonts w:ascii="Arial" w:eastAsia="Malgun Gothic" w:hAnsi="Arial"/>
                <w:sz w:val="24"/>
                <w:lang w:eastAsia="ko-KR"/>
              </w:rPr>
              <w:tab/>
              <w:t>QoS Flow</w:t>
            </w:r>
            <w:r w:rsidRPr="009C45B3">
              <w:rPr>
                <w:rFonts w:ascii="Arial" w:eastAsia="Batang" w:hAnsi="Arial"/>
                <w:sz w:val="24"/>
                <w:lang w:eastAsia="ko-KR"/>
              </w:rPr>
              <w:t xml:space="preserve"> Level QoS Parameters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044652" w14:textId="77777777" w:rsidR="009C45B3" w:rsidRPr="009C45B3" w:rsidRDefault="009C45B3" w:rsidP="009C45B3">
            <w:pPr>
              <w:textAlignment w:val="auto"/>
              <w:rPr>
                <w:rFonts w:eastAsia="Malgun Gothic"/>
                <w:lang w:eastAsia="ko-KR"/>
              </w:rPr>
            </w:pPr>
            <w:r w:rsidRPr="009C45B3">
              <w:rPr>
                <w:rFonts w:eastAsia="Malgun Gothic"/>
                <w:lang w:eastAsia="ko-KR"/>
              </w:rPr>
              <w:t>This IE defines the QoS parameters to be applied to a QoS flow.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016"/>
              <w:gridCol w:w="1064"/>
              <w:gridCol w:w="1577"/>
              <w:gridCol w:w="1739"/>
              <w:gridCol w:w="1073"/>
              <w:gridCol w:w="1150"/>
            </w:tblGrid>
            <w:tr w:rsidR="009C45B3" w:rsidRPr="009C45B3" w14:paraId="33435A64"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hideMark/>
                </w:tcPr>
                <w:p w14:paraId="3C0A8112"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IE/Group Name</w:t>
                  </w:r>
                </w:p>
              </w:tc>
              <w:tc>
                <w:tcPr>
                  <w:tcW w:w="1016" w:type="dxa"/>
                  <w:tcBorders>
                    <w:top w:val="single" w:sz="4" w:space="0" w:color="auto"/>
                    <w:left w:val="single" w:sz="4" w:space="0" w:color="auto"/>
                    <w:bottom w:val="single" w:sz="4" w:space="0" w:color="auto"/>
                    <w:right w:val="single" w:sz="4" w:space="0" w:color="auto"/>
                  </w:tcBorders>
                  <w:hideMark/>
                </w:tcPr>
                <w:p w14:paraId="7A065BBD"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Presence</w:t>
                  </w:r>
                </w:p>
              </w:tc>
              <w:tc>
                <w:tcPr>
                  <w:tcW w:w="1064" w:type="dxa"/>
                  <w:tcBorders>
                    <w:top w:val="single" w:sz="4" w:space="0" w:color="auto"/>
                    <w:left w:val="single" w:sz="4" w:space="0" w:color="auto"/>
                    <w:bottom w:val="single" w:sz="4" w:space="0" w:color="auto"/>
                    <w:right w:val="single" w:sz="4" w:space="0" w:color="auto"/>
                  </w:tcBorders>
                  <w:hideMark/>
                </w:tcPr>
                <w:p w14:paraId="60FA5772"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Range</w:t>
                  </w:r>
                </w:p>
              </w:tc>
              <w:tc>
                <w:tcPr>
                  <w:tcW w:w="1577" w:type="dxa"/>
                  <w:tcBorders>
                    <w:top w:val="single" w:sz="4" w:space="0" w:color="auto"/>
                    <w:left w:val="single" w:sz="4" w:space="0" w:color="auto"/>
                    <w:bottom w:val="single" w:sz="4" w:space="0" w:color="auto"/>
                    <w:right w:val="single" w:sz="4" w:space="0" w:color="auto"/>
                  </w:tcBorders>
                  <w:hideMark/>
                </w:tcPr>
                <w:p w14:paraId="7EF99EEE"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IE type and reference</w:t>
                  </w:r>
                </w:p>
              </w:tc>
              <w:tc>
                <w:tcPr>
                  <w:tcW w:w="1739" w:type="dxa"/>
                  <w:tcBorders>
                    <w:top w:val="single" w:sz="4" w:space="0" w:color="auto"/>
                    <w:left w:val="single" w:sz="4" w:space="0" w:color="auto"/>
                    <w:bottom w:val="single" w:sz="4" w:space="0" w:color="auto"/>
                    <w:right w:val="single" w:sz="4" w:space="0" w:color="auto"/>
                  </w:tcBorders>
                  <w:hideMark/>
                </w:tcPr>
                <w:p w14:paraId="49530D97"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Semantics description</w:t>
                  </w:r>
                </w:p>
              </w:tc>
              <w:tc>
                <w:tcPr>
                  <w:tcW w:w="1073" w:type="dxa"/>
                  <w:tcBorders>
                    <w:top w:val="single" w:sz="4" w:space="0" w:color="auto"/>
                    <w:left w:val="single" w:sz="4" w:space="0" w:color="auto"/>
                    <w:bottom w:val="single" w:sz="4" w:space="0" w:color="auto"/>
                    <w:right w:val="single" w:sz="4" w:space="0" w:color="auto"/>
                  </w:tcBorders>
                  <w:hideMark/>
                </w:tcPr>
                <w:p w14:paraId="123D40E3"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Criticality</w:t>
                  </w:r>
                </w:p>
              </w:tc>
              <w:tc>
                <w:tcPr>
                  <w:tcW w:w="1150" w:type="dxa"/>
                  <w:tcBorders>
                    <w:top w:val="single" w:sz="4" w:space="0" w:color="auto"/>
                    <w:left w:val="single" w:sz="4" w:space="0" w:color="auto"/>
                    <w:bottom w:val="single" w:sz="4" w:space="0" w:color="auto"/>
                    <w:right w:val="single" w:sz="4" w:space="0" w:color="auto"/>
                  </w:tcBorders>
                  <w:hideMark/>
                </w:tcPr>
                <w:p w14:paraId="52EEEE93" w14:textId="77777777" w:rsidR="009C45B3" w:rsidRPr="009C45B3" w:rsidRDefault="009C45B3" w:rsidP="009C45B3">
                  <w:pPr>
                    <w:keepNext/>
                    <w:keepLines/>
                    <w:spacing w:after="0"/>
                    <w:jc w:val="center"/>
                    <w:textAlignment w:val="auto"/>
                    <w:rPr>
                      <w:rFonts w:ascii="Arial" w:eastAsiaTheme="minorHAnsi" w:hAnsi="Arial" w:cs="Arial"/>
                      <w:b/>
                      <w:kern w:val="2"/>
                      <w:sz w:val="16"/>
                      <w:lang w:eastAsia="ja-JP"/>
                      <w14:ligatures w14:val="standardContextual"/>
                    </w:rPr>
                  </w:pPr>
                  <w:r w:rsidRPr="009C45B3">
                    <w:rPr>
                      <w:rFonts w:ascii="Arial" w:eastAsiaTheme="minorHAnsi" w:hAnsi="Arial" w:cs="Arial"/>
                      <w:b/>
                      <w:kern w:val="2"/>
                      <w:sz w:val="16"/>
                      <w:lang w:eastAsia="ja-JP"/>
                      <w14:ligatures w14:val="standardContextual"/>
                    </w:rPr>
                    <w:t>Assigned Criticality</w:t>
                  </w:r>
                </w:p>
              </w:tc>
            </w:tr>
            <w:tr w:rsidR="009C45B3" w:rsidRPr="009C45B3" w14:paraId="52CCA5ED"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hideMark/>
                </w:tcPr>
                <w:p w14:paraId="39EF71C4" w14:textId="77777777" w:rsidR="009C45B3" w:rsidRPr="009C45B3" w:rsidRDefault="009C45B3" w:rsidP="009C45B3">
                  <w:pPr>
                    <w:keepNext/>
                    <w:keepLines/>
                    <w:spacing w:after="0"/>
                    <w:textAlignment w:val="auto"/>
                    <w:rPr>
                      <w:rFonts w:ascii="Arial" w:eastAsia="Batang" w:hAnsi="Arial"/>
                      <w:kern w:val="2"/>
                      <w:sz w:val="16"/>
                      <w:lang w:eastAsia="ja-JP"/>
                      <w14:ligatures w14:val="standardContextual"/>
                    </w:rPr>
                  </w:pPr>
                  <w:r w:rsidRPr="009C45B3">
                    <w:rPr>
                      <w:rFonts w:ascii="Arial" w:eastAsia="Batang" w:hAnsi="Arial" w:cs="Arial"/>
                      <w:kern w:val="2"/>
                      <w:sz w:val="16"/>
                      <w:lang w:eastAsia="ja-JP"/>
                      <w14:ligatures w14:val="standardContextual"/>
                    </w:rPr>
                    <w:t xml:space="preserve">CHOICE </w:t>
                  </w:r>
                  <w:r w:rsidRPr="009C45B3">
                    <w:rPr>
                      <w:rFonts w:ascii="Arial" w:eastAsia="Batang" w:hAnsi="Arial" w:cs="Arial"/>
                      <w:i/>
                      <w:iCs/>
                      <w:kern w:val="2"/>
                      <w:sz w:val="16"/>
                      <w:lang w:eastAsia="ja-JP"/>
                      <w14:ligatures w14:val="standardContextual"/>
                    </w:rPr>
                    <w:t>QoS Characteristics</w:t>
                  </w:r>
                </w:p>
              </w:tc>
              <w:tc>
                <w:tcPr>
                  <w:tcW w:w="1016" w:type="dxa"/>
                  <w:tcBorders>
                    <w:top w:val="single" w:sz="4" w:space="0" w:color="auto"/>
                    <w:left w:val="single" w:sz="4" w:space="0" w:color="auto"/>
                    <w:bottom w:val="single" w:sz="4" w:space="0" w:color="auto"/>
                    <w:right w:val="single" w:sz="4" w:space="0" w:color="auto"/>
                  </w:tcBorders>
                  <w:hideMark/>
                </w:tcPr>
                <w:p w14:paraId="31EC31F6" w14:textId="77777777" w:rsidR="009C45B3" w:rsidRPr="009C45B3" w:rsidRDefault="009C45B3" w:rsidP="009C45B3">
                  <w:pPr>
                    <w:keepNext/>
                    <w:keepLines/>
                    <w:spacing w:after="0"/>
                    <w:textAlignment w:val="auto"/>
                    <w:rPr>
                      <w:rFonts w:ascii="Arial" w:eastAsia="Malgun Gothic" w:hAnsi="Arial" w:cs="Arial"/>
                      <w:kern w:val="2"/>
                      <w:sz w:val="16"/>
                      <w:lang w:eastAsia="ja-JP"/>
                      <w14:ligatures w14:val="standardContextual"/>
                    </w:rPr>
                  </w:pPr>
                  <w:r w:rsidRPr="009C45B3">
                    <w:rPr>
                      <w:rFonts w:ascii="Arial" w:eastAsiaTheme="minorHAnsi" w:hAnsi="Arial" w:cs="Arial"/>
                      <w:kern w:val="2"/>
                      <w:sz w:val="16"/>
                      <w:lang w:eastAsia="ja-JP"/>
                      <w14:ligatures w14:val="standardContextual"/>
                    </w:rPr>
                    <w:t>M</w:t>
                  </w:r>
                </w:p>
              </w:tc>
              <w:tc>
                <w:tcPr>
                  <w:tcW w:w="1064" w:type="dxa"/>
                  <w:tcBorders>
                    <w:top w:val="single" w:sz="4" w:space="0" w:color="auto"/>
                    <w:left w:val="single" w:sz="4" w:space="0" w:color="auto"/>
                    <w:bottom w:val="single" w:sz="4" w:space="0" w:color="auto"/>
                    <w:right w:val="single" w:sz="4" w:space="0" w:color="auto"/>
                  </w:tcBorders>
                </w:tcPr>
                <w:p w14:paraId="4D458854"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p>
              </w:tc>
              <w:tc>
                <w:tcPr>
                  <w:tcW w:w="1577" w:type="dxa"/>
                  <w:tcBorders>
                    <w:top w:val="single" w:sz="4" w:space="0" w:color="auto"/>
                    <w:left w:val="single" w:sz="4" w:space="0" w:color="auto"/>
                    <w:bottom w:val="single" w:sz="4" w:space="0" w:color="auto"/>
                    <w:right w:val="single" w:sz="4" w:space="0" w:color="auto"/>
                  </w:tcBorders>
                </w:tcPr>
                <w:p w14:paraId="7F8BCFCF"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p>
              </w:tc>
              <w:tc>
                <w:tcPr>
                  <w:tcW w:w="1739" w:type="dxa"/>
                  <w:tcBorders>
                    <w:top w:val="single" w:sz="4" w:space="0" w:color="auto"/>
                    <w:left w:val="single" w:sz="4" w:space="0" w:color="auto"/>
                    <w:bottom w:val="single" w:sz="4" w:space="0" w:color="auto"/>
                    <w:right w:val="single" w:sz="4" w:space="0" w:color="auto"/>
                  </w:tcBorders>
                </w:tcPr>
                <w:p w14:paraId="31B03B7A"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p>
              </w:tc>
              <w:tc>
                <w:tcPr>
                  <w:tcW w:w="1073" w:type="dxa"/>
                  <w:tcBorders>
                    <w:top w:val="single" w:sz="4" w:space="0" w:color="auto"/>
                    <w:left w:val="single" w:sz="4" w:space="0" w:color="auto"/>
                    <w:bottom w:val="single" w:sz="4" w:space="0" w:color="auto"/>
                    <w:right w:val="single" w:sz="4" w:space="0" w:color="auto"/>
                  </w:tcBorders>
                  <w:hideMark/>
                </w:tcPr>
                <w:p w14:paraId="50E673C9"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ja-JP"/>
                      <w14:ligatures w14:val="standardContextual"/>
                    </w:rPr>
                    <w:t>-</w:t>
                  </w:r>
                </w:p>
              </w:tc>
              <w:tc>
                <w:tcPr>
                  <w:tcW w:w="1150" w:type="dxa"/>
                  <w:tcBorders>
                    <w:top w:val="single" w:sz="4" w:space="0" w:color="auto"/>
                    <w:left w:val="single" w:sz="4" w:space="0" w:color="auto"/>
                    <w:bottom w:val="single" w:sz="4" w:space="0" w:color="auto"/>
                    <w:right w:val="single" w:sz="4" w:space="0" w:color="auto"/>
                  </w:tcBorders>
                </w:tcPr>
                <w:p w14:paraId="33F4D643"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p>
              </w:tc>
            </w:tr>
            <w:tr w:rsidR="00CA6829" w:rsidRPr="009C45B3" w14:paraId="396820D8" w14:textId="77777777" w:rsidTr="0050098E">
              <w:trPr>
                <w:jc w:val="center"/>
              </w:trPr>
              <w:tc>
                <w:tcPr>
                  <w:tcW w:w="9855" w:type="dxa"/>
                  <w:gridSpan w:val="7"/>
                  <w:tcBorders>
                    <w:top w:val="single" w:sz="4" w:space="0" w:color="auto"/>
                    <w:left w:val="single" w:sz="4" w:space="0" w:color="auto"/>
                    <w:bottom w:val="single" w:sz="4" w:space="0" w:color="auto"/>
                    <w:right w:val="single" w:sz="4" w:space="0" w:color="auto"/>
                  </w:tcBorders>
                </w:tcPr>
                <w:p w14:paraId="70319683" w14:textId="39F3ABFC" w:rsidR="00CA6829" w:rsidRPr="009C45B3" w:rsidRDefault="00CA6829" w:rsidP="009C45B3">
                  <w:pPr>
                    <w:keepNext/>
                    <w:keepLines/>
                    <w:spacing w:after="0"/>
                    <w:jc w:val="center"/>
                    <w:textAlignment w:val="auto"/>
                    <w:rPr>
                      <w:rFonts w:ascii="Arial" w:eastAsiaTheme="minorHAnsi" w:hAnsi="Arial" w:cs="Arial"/>
                      <w:kern w:val="2"/>
                      <w:sz w:val="16"/>
                      <w:lang w:eastAsia="ja-JP"/>
                      <w14:ligatures w14:val="standardContextual"/>
                    </w:rPr>
                  </w:pPr>
                  <w:r w:rsidRPr="00CA6829">
                    <w:rPr>
                      <w:rFonts w:ascii="Arial" w:eastAsiaTheme="minorHAnsi" w:hAnsi="Arial" w:cs="Arial"/>
                      <w:color w:val="FF0000"/>
                      <w:kern w:val="2"/>
                      <w:sz w:val="16"/>
                      <w:lang w:eastAsia="ja-JP"/>
                      <w14:ligatures w14:val="standardContextual"/>
                    </w:rPr>
                    <w:t>//skipped rows//</w:t>
                  </w:r>
                </w:p>
              </w:tc>
            </w:tr>
            <w:tr w:rsidR="009C45B3" w:rsidRPr="009C45B3" w14:paraId="5C8B216B"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hideMark/>
                </w:tcPr>
                <w:p w14:paraId="6907D21A" w14:textId="77777777" w:rsidR="009C45B3" w:rsidRPr="009C45B3" w:rsidRDefault="009C45B3" w:rsidP="009C45B3">
                  <w:pPr>
                    <w:keepNext/>
                    <w:keepLines/>
                    <w:spacing w:after="0"/>
                    <w:textAlignment w:val="auto"/>
                    <w:rPr>
                      <w:rFonts w:ascii="Arial" w:eastAsiaTheme="minorHAnsi" w:hAnsi="Arial" w:cs="Arial"/>
                      <w:kern w:val="2"/>
                      <w:sz w:val="16"/>
                      <w:lang w:eastAsia="ko-KR"/>
                      <w14:ligatures w14:val="standardContextual"/>
                    </w:rPr>
                  </w:pPr>
                  <w:r w:rsidRPr="009C45B3">
                    <w:rPr>
                      <w:rFonts w:ascii="Arial" w:eastAsiaTheme="minorHAnsi" w:hAnsi="Arial" w:cs="Arial"/>
                      <w:b/>
                      <w:bCs/>
                      <w:kern w:val="2"/>
                      <w:sz w:val="16"/>
                      <w:lang w:eastAsia="en-US"/>
                      <w14:ligatures w14:val="standardContextual"/>
                    </w:rPr>
                    <w:t>PDU Set QoS Parameters</w:t>
                  </w:r>
                </w:p>
              </w:tc>
              <w:tc>
                <w:tcPr>
                  <w:tcW w:w="1016" w:type="dxa"/>
                  <w:tcBorders>
                    <w:top w:val="single" w:sz="4" w:space="0" w:color="auto"/>
                    <w:left w:val="single" w:sz="4" w:space="0" w:color="auto"/>
                    <w:bottom w:val="single" w:sz="4" w:space="0" w:color="auto"/>
                    <w:right w:val="single" w:sz="4" w:space="0" w:color="auto"/>
                  </w:tcBorders>
                </w:tcPr>
                <w:p w14:paraId="6C142D06" w14:textId="77777777" w:rsidR="009C45B3" w:rsidRPr="009C45B3" w:rsidRDefault="009C45B3" w:rsidP="009C45B3">
                  <w:pPr>
                    <w:keepNext/>
                    <w:keepLines/>
                    <w:spacing w:after="0"/>
                    <w:textAlignment w:val="auto"/>
                    <w:rPr>
                      <w:rFonts w:ascii="Arial" w:eastAsia="Batang" w:hAnsi="Arial" w:cs="Arial"/>
                      <w:kern w:val="2"/>
                      <w:sz w:val="16"/>
                      <w:lang w:eastAsia="ja-JP"/>
                      <w14:ligatures w14:val="standardContextual"/>
                    </w:rPr>
                  </w:pPr>
                </w:p>
              </w:tc>
              <w:tc>
                <w:tcPr>
                  <w:tcW w:w="1064" w:type="dxa"/>
                  <w:tcBorders>
                    <w:top w:val="single" w:sz="4" w:space="0" w:color="auto"/>
                    <w:left w:val="single" w:sz="4" w:space="0" w:color="auto"/>
                    <w:bottom w:val="single" w:sz="4" w:space="0" w:color="auto"/>
                    <w:right w:val="single" w:sz="4" w:space="0" w:color="auto"/>
                  </w:tcBorders>
                  <w:hideMark/>
                </w:tcPr>
                <w:p w14:paraId="5D102980" w14:textId="77777777" w:rsidR="009C45B3" w:rsidRPr="009C45B3" w:rsidRDefault="009C45B3" w:rsidP="009C45B3">
                  <w:pPr>
                    <w:keepNext/>
                    <w:keepLines/>
                    <w:spacing w:after="0"/>
                    <w:textAlignment w:val="auto"/>
                    <w:rPr>
                      <w:rFonts w:ascii="Arial" w:eastAsia="Malgun Gothic" w:hAnsi="Arial" w:cs="Arial"/>
                      <w:bCs/>
                      <w:kern w:val="2"/>
                      <w:sz w:val="16"/>
                      <w:lang w:eastAsia="ja-JP"/>
                      <w14:ligatures w14:val="standardContextual"/>
                    </w:rPr>
                  </w:pPr>
                  <w:r w:rsidRPr="009C45B3">
                    <w:rPr>
                      <w:rFonts w:ascii="Arial" w:eastAsiaTheme="minorHAnsi" w:hAnsi="Arial" w:cs="Arial"/>
                      <w:bCs/>
                      <w:i/>
                      <w:kern w:val="2"/>
                      <w:sz w:val="16"/>
                      <w:lang w:eastAsia="en-US"/>
                      <w14:ligatures w14:val="standardContextual"/>
                    </w:rPr>
                    <w:t>0..1</w:t>
                  </w:r>
                </w:p>
              </w:tc>
              <w:tc>
                <w:tcPr>
                  <w:tcW w:w="1577" w:type="dxa"/>
                  <w:tcBorders>
                    <w:top w:val="single" w:sz="4" w:space="0" w:color="auto"/>
                    <w:left w:val="single" w:sz="4" w:space="0" w:color="auto"/>
                    <w:bottom w:val="single" w:sz="4" w:space="0" w:color="auto"/>
                    <w:right w:val="single" w:sz="4" w:space="0" w:color="auto"/>
                  </w:tcBorders>
                </w:tcPr>
                <w:p w14:paraId="50150A1C"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p>
              </w:tc>
              <w:tc>
                <w:tcPr>
                  <w:tcW w:w="1739" w:type="dxa"/>
                  <w:tcBorders>
                    <w:top w:val="single" w:sz="4" w:space="0" w:color="auto"/>
                    <w:left w:val="single" w:sz="4" w:space="0" w:color="auto"/>
                    <w:bottom w:val="single" w:sz="4" w:space="0" w:color="auto"/>
                    <w:right w:val="single" w:sz="4" w:space="0" w:color="auto"/>
                  </w:tcBorders>
                </w:tcPr>
                <w:p w14:paraId="5231C29E" w14:textId="77777777" w:rsidR="009C45B3" w:rsidRPr="009C45B3" w:rsidRDefault="009C45B3" w:rsidP="009C45B3">
                  <w:pPr>
                    <w:keepNext/>
                    <w:keepLines/>
                    <w:spacing w:after="0"/>
                    <w:textAlignment w:val="auto"/>
                    <w:rPr>
                      <w:rFonts w:ascii="Arial" w:eastAsiaTheme="minorHAnsi" w:hAnsi="Arial" w:cs="Arial"/>
                      <w:kern w:val="2"/>
                      <w:sz w:val="16"/>
                      <w:lang w:eastAsia="zh-CN"/>
                      <w14:ligatures w14:val="standardContextual"/>
                    </w:rPr>
                  </w:pPr>
                </w:p>
              </w:tc>
              <w:tc>
                <w:tcPr>
                  <w:tcW w:w="1073" w:type="dxa"/>
                  <w:tcBorders>
                    <w:top w:val="single" w:sz="4" w:space="0" w:color="auto"/>
                    <w:left w:val="single" w:sz="4" w:space="0" w:color="auto"/>
                    <w:bottom w:val="single" w:sz="4" w:space="0" w:color="auto"/>
                    <w:right w:val="single" w:sz="4" w:space="0" w:color="auto"/>
                  </w:tcBorders>
                  <w:hideMark/>
                </w:tcPr>
                <w:p w14:paraId="5A03F732"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YES</w:t>
                  </w:r>
                </w:p>
              </w:tc>
              <w:tc>
                <w:tcPr>
                  <w:tcW w:w="1150" w:type="dxa"/>
                  <w:tcBorders>
                    <w:top w:val="single" w:sz="4" w:space="0" w:color="auto"/>
                    <w:left w:val="single" w:sz="4" w:space="0" w:color="auto"/>
                    <w:bottom w:val="single" w:sz="4" w:space="0" w:color="auto"/>
                    <w:right w:val="single" w:sz="4" w:space="0" w:color="auto"/>
                  </w:tcBorders>
                  <w:hideMark/>
                </w:tcPr>
                <w:p w14:paraId="652F2429"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ignore</w:t>
                  </w:r>
                </w:p>
              </w:tc>
            </w:tr>
            <w:tr w:rsidR="009C45B3" w:rsidRPr="009C45B3" w14:paraId="1C82A7A8"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hideMark/>
                </w:tcPr>
                <w:p w14:paraId="608DEE9F" w14:textId="77777777" w:rsidR="009C45B3" w:rsidRPr="009C45B3" w:rsidRDefault="009C45B3" w:rsidP="009C45B3">
                  <w:pPr>
                    <w:keepNext/>
                    <w:keepLines/>
                    <w:spacing w:after="0"/>
                    <w:ind w:leftChars="50" w:left="100"/>
                    <w:textAlignment w:val="auto"/>
                    <w:rPr>
                      <w:rFonts w:ascii="Arial" w:eastAsiaTheme="minorHAnsi" w:hAnsi="Arial"/>
                      <w:kern w:val="2"/>
                      <w:sz w:val="16"/>
                      <w:lang w:val="fr-FR" w:eastAsia="ko-KR"/>
                      <w14:ligatures w14:val="standardContextual"/>
                    </w:rPr>
                  </w:pPr>
                  <w:r w:rsidRPr="009C45B3">
                    <w:rPr>
                      <w:rFonts w:ascii="Arial" w:eastAsia="SimSun" w:hAnsi="Arial" w:cs="Arial"/>
                      <w:kern w:val="2"/>
                      <w:sz w:val="16"/>
                      <w:lang w:val="fr-FR" w:eastAsia="zh-CN"/>
                      <w14:ligatures w14:val="standardContextual"/>
                    </w:rPr>
                    <w:t>&gt;UL PDU Set QoS Information</w:t>
                  </w:r>
                </w:p>
              </w:tc>
              <w:tc>
                <w:tcPr>
                  <w:tcW w:w="1016" w:type="dxa"/>
                  <w:tcBorders>
                    <w:top w:val="single" w:sz="4" w:space="0" w:color="auto"/>
                    <w:left w:val="single" w:sz="4" w:space="0" w:color="auto"/>
                    <w:bottom w:val="single" w:sz="4" w:space="0" w:color="auto"/>
                    <w:right w:val="single" w:sz="4" w:space="0" w:color="auto"/>
                  </w:tcBorders>
                  <w:hideMark/>
                </w:tcPr>
                <w:p w14:paraId="4008210E" w14:textId="77777777" w:rsidR="009C45B3" w:rsidRPr="009C45B3" w:rsidRDefault="009C45B3" w:rsidP="009C45B3">
                  <w:pPr>
                    <w:keepNext/>
                    <w:keepLines/>
                    <w:spacing w:after="0"/>
                    <w:textAlignment w:val="auto"/>
                    <w:rPr>
                      <w:rFonts w:ascii="Arial" w:eastAsia="Batang" w:hAnsi="Arial" w:cs="Arial"/>
                      <w:kern w:val="2"/>
                      <w:sz w:val="16"/>
                      <w:lang w:eastAsia="ja-JP"/>
                      <w14:ligatures w14:val="standardContextual"/>
                    </w:rPr>
                  </w:pPr>
                  <w:r w:rsidRPr="009C45B3">
                    <w:rPr>
                      <w:rFonts w:ascii="Arial" w:eastAsia="Batang" w:hAnsi="Arial" w:cs="Arial"/>
                      <w:kern w:val="2"/>
                      <w:sz w:val="16"/>
                      <w:lang w:eastAsia="en-US"/>
                      <w14:ligatures w14:val="standardContextual"/>
                    </w:rPr>
                    <w:t>O</w:t>
                  </w:r>
                </w:p>
              </w:tc>
              <w:tc>
                <w:tcPr>
                  <w:tcW w:w="1064" w:type="dxa"/>
                  <w:tcBorders>
                    <w:top w:val="single" w:sz="4" w:space="0" w:color="auto"/>
                    <w:left w:val="single" w:sz="4" w:space="0" w:color="auto"/>
                    <w:bottom w:val="single" w:sz="4" w:space="0" w:color="auto"/>
                    <w:right w:val="single" w:sz="4" w:space="0" w:color="auto"/>
                  </w:tcBorders>
                </w:tcPr>
                <w:p w14:paraId="12E8E104" w14:textId="77777777" w:rsidR="009C45B3" w:rsidRPr="009C45B3" w:rsidRDefault="009C45B3" w:rsidP="009C45B3">
                  <w:pPr>
                    <w:keepNext/>
                    <w:keepLines/>
                    <w:spacing w:after="0"/>
                    <w:textAlignment w:val="auto"/>
                    <w:rPr>
                      <w:rFonts w:ascii="Arial" w:eastAsia="Malgun Gothic" w:hAnsi="Arial" w:cs="Arial"/>
                      <w:kern w:val="2"/>
                      <w:sz w:val="16"/>
                      <w:lang w:eastAsia="ja-JP"/>
                      <w14:ligatures w14:val="standardContextual"/>
                    </w:rPr>
                  </w:pPr>
                </w:p>
              </w:tc>
              <w:tc>
                <w:tcPr>
                  <w:tcW w:w="1577" w:type="dxa"/>
                  <w:tcBorders>
                    <w:top w:val="single" w:sz="4" w:space="0" w:color="auto"/>
                    <w:left w:val="single" w:sz="4" w:space="0" w:color="auto"/>
                    <w:bottom w:val="single" w:sz="4" w:space="0" w:color="auto"/>
                    <w:right w:val="single" w:sz="4" w:space="0" w:color="auto"/>
                  </w:tcBorders>
                  <w:hideMark/>
                </w:tcPr>
                <w:p w14:paraId="0B0D2282" w14:textId="77777777" w:rsidR="009C45B3" w:rsidRPr="009C45B3" w:rsidRDefault="009C45B3" w:rsidP="009C45B3">
                  <w:pPr>
                    <w:widowControl w:val="0"/>
                    <w:spacing w:after="0"/>
                    <w:textAlignment w:val="auto"/>
                    <w:rPr>
                      <w:rFonts w:ascii="Arial" w:eastAsiaTheme="minorHAnsi" w:hAnsi="Arial" w:cs="Arial"/>
                      <w:kern w:val="2"/>
                      <w:sz w:val="16"/>
                      <w:lang w:eastAsia="ko-KR"/>
                      <w14:ligatures w14:val="standardContextual"/>
                    </w:rPr>
                  </w:pPr>
                  <w:r w:rsidRPr="009C45B3">
                    <w:rPr>
                      <w:rFonts w:ascii="Arial" w:eastAsiaTheme="minorHAnsi" w:hAnsi="Arial" w:cs="Arial"/>
                      <w:kern w:val="2"/>
                      <w:sz w:val="16"/>
                      <w:lang w:eastAsia="en-US"/>
                      <w14:ligatures w14:val="standardContextual"/>
                    </w:rPr>
                    <w:t>PDU Set QoS Information</w:t>
                  </w:r>
                </w:p>
                <w:p w14:paraId="11F196B8"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9.3.1.264</w:t>
                  </w:r>
                </w:p>
              </w:tc>
              <w:tc>
                <w:tcPr>
                  <w:tcW w:w="1739" w:type="dxa"/>
                  <w:tcBorders>
                    <w:top w:val="single" w:sz="4" w:space="0" w:color="auto"/>
                    <w:left w:val="single" w:sz="4" w:space="0" w:color="auto"/>
                    <w:bottom w:val="single" w:sz="4" w:space="0" w:color="auto"/>
                    <w:right w:val="single" w:sz="4" w:space="0" w:color="auto"/>
                  </w:tcBorders>
                </w:tcPr>
                <w:p w14:paraId="7C2FBAE0" w14:textId="77777777" w:rsidR="009C45B3" w:rsidRPr="009C45B3" w:rsidRDefault="009C45B3" w:rsidP="009C45B3">
                  <w:pPr>
                    <w:keepNext/>
                    <w:keepLines/>
                    <w:spacing w:after="0"/>
                    <w:textAlignment w:val="auto"/>
                    <w:rPr>
                      <w:rFonts w:ascii="Arial" w:eastAsiaTheme="minorHAnsi" w:hAnsi="Arial" w:cs="Arial"/>
                      <w:kern w:val="2"/>
                      <w:sz w:val="16"/>
                      <w:lang w:eastAsia="zh-CN"/>
                      <w14:ligatures w14:val="standardContextual"/>
                    </w:rPr>
                  </w:pPr>
                </w:p>
              </w:tc>
              <w:tc>
                <w:tcPr>
                  <w:tcW w:w="1073" w:type="dxa"/>
                  <w:tcBorders>
                    <w:top w:val="single" w:sz="4" w:space="0" w:color="auto"/>
                    <w:left w:val="single" w:sz="4" w:space="0" w:color="auto"/>
                    <w:bottom w:val="single" w:sz="4" w:space="0" w:color="auto"/>
                    <w:right w:val="single" w:sz="4" w:space="0" w:color="auto"/>
                  </w:tcBorders>
                  <w:hideMark/>
                </w:tcPr>
                <w:p w14:paraId="4E211FC1"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w:t>
                  </w:r>
                </w:p>
              </w:tc>
              <w:tc>
                <w:tcPr>
                  <w:tcW w:w="1150" w:type="dxa"/>
                  <w:tcBorders>
                    <w:top w:val="single" w:sz="4" w:space="0" w:color="auto"/>
                    <w:left w:val="single" w:sz="4" w:space="0" w:color="auto"/>
                    <w:bottom w:val="single" w:sz="4" w:space="0" w:color="auto"/>
                    <w:right w:val="single" w:sz="4" w:space="0" w:color="auto"/>
                  </w:tcBorders>
                </w:tcPr>
                <w:p w14:paraId="67CC1D08"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p>
              </w:tc>
            </w:tr>
            <w:tr w:rsidR="009C45B3" w:rsidRPr="009C45B3" w14:paraId="6276A06E"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hideMark/>
                </w:tcPr>
                <w:p w14:paraId="5B669326" w14:textId="77777777" w:rsidR="009C45B3" w:rsidRPr="009C45B3" w:rsidRDefault="009C45B3" w:rsidP="009C45B3">
                  <w:pPr>
                    <w:keepNext/>
                    <w:keepLines/>
                    <w:spacing w:after="0"/>
                    <w:ind w:leftChars="50" w:left="100"/>
                    <w:textAlignment w:val="auto"/>
                    <w:rPr>
                      <w:rFonts w:ascii="Arial" w:eastAsiaTheme="minorHAnsi" w:hAnsi="Arial"/>
                      <w:kern w:val="2"/>
                      <w:sz w:val="16"/>
                      <w:lang w:val="fr-FR" w:eastAsia="ko-KR"/>
                      <w14:ligatures w14:val="standardContextual"/>
                    </w:rPr>
                  </w:pPr>
                  <w:r w:rsidRPr="009C45B3">
                    <w:rPr>
                      <w:rFonts w:ascii="Arial" w:eastAsia="SimSun" w:hAnsi="Arial" w:cs="Arial"/>
                      <w:kern w:val="2"/>
                      <w:sz w:val="16"/>
                      <w:lang w:val="fr-FR" w:eastAsia="zh-CN"/>
                      <w14:ligatures w14:val="standardContextual"/>
                    </w:rPr>
                    <w:t>&gt;DL PDU Set QoS Information</w:t>
                  </w:r>
                </w:p>
              </w:tc>
              <w:tc>
                <w:tcPr>
                  <w:tcW w:w="1016" w:type="dxa"/>
                  <w:tcBorders>
                    <w:top w:val="single" w:sz="4" w:space="0" w:color="auto"/>
                    <w:left w:val="single" w:sz="4" w:space="0" w:color="auto"/>
                    <w:bottom w:val="single" w:sz="4" w:space="0" w:color="auto"/>
                    <w:right w:val="single" w:sz="4" w:space="0" w:color="auto"/>
                  </w:tcBorders>
                  <w:hideMark/>
                </w:tcPr>
                <w:p w14:paraId="0927FEB6" w14:textId="77777777" w:rsidR="009C45B3" w:rsidRPr="009C45B3" w:rsidRDefault="009C45B3" w:rsidP="009C45B3">
                  <w:pPr>
                    <w:keepNext/>
                    <w:keepLines/>
                    <w:spacing w:after="0"/>
                    <w:textAlignment w:val="auto"/>
                    <w:rPr>
                      <w:rFonts w:ascii="Arial" w:eastAsia="Batang" w:hAnsi="Arial" w:cs="Arial"/>
                      <w:kern w:val="2"/>
                      <w:sz w:val="16"/>
                      <w:lang w:eastAsia="ja-JP"/>
                      <w14:ligatures w14:val="standardContextual"/>
                    </w:rPr>
                  </w:pPr>
                  <w:r w:rsidRPr="009C45B3">
                    <w:rPr>
                      <w:rFonts w:ascii="Arial" w:eastAsia="Batang" w:hAnsi="Arial" w:cs="Arial"/>
                      <w:kern w:val="2"/>
                      <w:sz w:val="16"/>
                      <w:lang w:eastAsia="en-US"/>
                      <w14:ligatures w14:val="standardContextual"/>
                    </w:rPr>
                    <w:t>O</w:t>
                  </w:r>
                </w:p>
              </w:tc>
              <w:tc>
                <w:tcPr>
                  <w:tcW w:w="1064" w:type="dxa"/>
                  <w:tcBorders>
                    <w:top w:val="single" w:sz="4" w:space="0" w:color="auto"/>
                    <w:left w:val="single" w:sz="4" w:space="0" w:color="auto"/>
                    <w:bottom w:val="single" w:sz="4" w:space="0" w:color="auto"/>
                    <w:right w:val="single" w:sz="4" w:space="0" w:color="auto"/>
                  </w:tcBorders>
                </w:tcPr>
                <w:p w14:paraId="5E6340CA" w14:textId="77777777" w:rsidR="009C45B3" w:rsidRPr="009C45B3" w:rsidRDefault="009C45B3" w:rsidP="009C45B3">
                  <w:pPr>
                    <w:keepNext/>
                    <w:keepLines/>
                    <w:spacing w:after="0"/>
                    <w:textAlignment w:val="auto"/>
                    <w:rPr>
                      <w:rFonts w:ascii="Arial" w:eastAsia="Malgun Gothic" w:hAnsi="Arial" w:cs="Arial"/>
                      <w:kern w:val="2"/>
                      <w:sz w:val="16"/>
                      <w:lang w:eastAsia="ja-JP"/>
                      <w14:ligatures w14:val="standardContextual"/>
                    </w:rPr>
                  </w:pPr>
                </w:p>
              </w:tc>
              <w:tc>
                <w:tcPr>
                  <w:tcW w:w="1577" w:type="dxa"/>
                  <w:tcBorders>
                    <w:top w:val="single" w:sz="4" w:space="0" w:color="auto"/>
                    <w:left w:val="single" w:sz="4" w:space="0" w:color="auto"/>
                    <w:bottom w:val="single" w:sz="4" w:space="0" w:color="auto"/>
                    <w:right w:val="single" w:sz="4" w:space="0" w:color="auto"/>
                  </w:tcBorders>
                  <w:hideMark/>
                </w:tcPr>
                <w:p w14:paraId="20B979D3" w14:textId="77777777" w:rsidR="009C45B3" w:rsidRPr="009C45B3" w:rsidRDefault="009C45B3" w:rsidP="009C45B3">
                  <w:pPr>
                    <w:widowControl w:val="0"/>
                    <w:spacing w:after="0"/>
                    <w:textAlignment w:val="auto"/>
                    <w:rPr>
                      <w:rFonts w:ascii="Arial" w:eastAsiaTheme="minorHAnsi" w:hAnsi="Arial" w:cs="Arial"/>
                      <w:kern w:val="2"/>
                      <w:sz w:val="16"/>
                      <w:lang w:eastAsia="ko-KR"/>
                      <w14:ligatures w14:val="standardContextual"/>
                    </w:rPr>
                  </w:pPr>
                  <w:r w:rsidRPr="009C45B3">
                    <w:rPr>
                      <w:rFonts w:ascii="Arial" w:eastAsiaTheme="minorHAnsi" w:hAnsi="Arial" w:cs="Arial"/>
                      <w:kern w:val="2"/>
                      <w:sz w:val="16"/>
                      <w:lang w:eastAsia="en-US"/>
                      <w14:ligatures w14:val="standardContextual"/>
                    </w:rPr>
                    <w:t>PDU Set QoS Information</w:t>
                  </w:r>
                </w:p>
                <w:p w14:paraId="06835179" w14:textId="77777777" w:rsidR="009C45B3" w:rsidRPr="009C45B3" w:rsidRDefault="009C45B3" w:rsidP="009C45B3">
                  <w:pPr>
                    <w:keepNext/>
                    <w:keepLines/>
                    <w:spacing w:after="0"/>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9.3.1.264</w:t>
                  </w:r>
                </w:p>
              </w:tc>
              <w:tc>
                <w:tcPr>
                  <w:tcW w:w="1739" w:type="dxa"/>
                  <w:tcBorders>
                    <w:top w:val="single" w:sz="4" w:space="0" w:color="auto"/>
                    <w:left w:val="single" w:sz="4" w:space="0" w:color="auto"/>
                    <w:bottom w:val="single" w:sz="4" w:space="0" w:color="auto"/>
                    <w:right w:val="single" w:sz="4" w:space="0" w:color="auto"/>
                  </w:tcBorders>
                </w:tcPr>
                <w:p w14:paraId="76D93CCF" w14:textId="77777777" w:rsidR="009C45B3" w:rsidRPr="009C45B3" w:rsidRDefault="009C45B3" w:rsidP="009C45B3">
                  <w:pPr>
                    <w:keepNext/>
                    <w:keepLines/>
                    <w:spacing w:after="0"/>
                    <w:textAlignment w:val="auto"/>
                    <w:rPr>
                      <w:rFonts w:ascii="Arial" w:eastAsiaTheme="minorHAnsi" w:hAnsi="Arial" w:cs="Arial"/>
                      <w:kern w:val="2"/>
                      <w:sz w:val="16"/>
                      <w:lang w:eastAsia="zh-CN"/>
                      <w14:ligatures w14:val="standardContextual"/>
                    </w:rPr>
                  </w:pPr>
                </w:p>
              </w:tc>
              <w:tc>
                <w:tcPr>
                  <w:tcW w:w="1073" w:type="dxa"/>
                  <w:tcBorders>
                    <w:top w:val="single" w:sz="4" w:space="0" w:color="auto"/>
                    <w:left w:val="single" w:sz="4" w:space="0" w:color="auto"/>
                    <w:bottom w:val="single" w:sz="4" w:space="0" w:color="auto"/>
                    <w:right w:val="single" w:sz="4" w:space="0" w:color="auto"/>
                  </w:tcBorders>
                  <w:hideMark/>
                </w:tcPr>
                <w:p w14:paraId="06FED7B3"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eastAsiaTheme="minorHAnsi" w:hAnsi="Arial" w:cs="Arial"/>
                      <w:kern w:val="2"/>
                      <w:sz w:val="16"/>
                      <w:lang w:eastAsia="en-US"/>
                      <w14:ligatures w14:val="standardContextual"/>
                    </w:rPr>
                    <w:t>-</w:t>
                  </w:r>
                </w:p>
              </w:tc>
              <w:tc>
                <w:tcPr>
                  <w:tcW w:w="1150" w:type="dxa"/>
                  <w:tcBorders>
                    <w:top w:val="single" w:sz="4" w:space="0" w:color="auto"/>
                    <w:left w:val="single" w:sz="4" w:space="0" w:color="auto"/>
                    <w:bottom w:val="single" w:sz="4" w:space="0" w:color="auto"/>
                    <w:right w:val="single" w:sz="4" w:space="0" w:color="auto"/>
                  </w:tcBorders>
                </w:tcPr>
                <w:p w14:paraId="79A5A34C" w14:textId="77777777"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p>
              </w:tc>
            </w:tr>
            <w:tr w:rsidR="009C45B3" w:rsidRPr="009C45B3" w14:paraId="5108CEA1" w14:textId="77777777" w:rsidTr="009C6E0F">
              <w:trPr>
                <w:jc w:val="center"/>
              </w:trPr>
              <w:tc>
                <w:tcPr>
                  <w:tcW w:w="2236" w:type="dxa"/>
                  <w:tcBorders>
                    <w:top w:val="single" w:sz="4" w:space="0" w:color="auto"/>
                    <w:left w:val="single" w:sz="4" w:space="0" w:color="auto"/>
                    <w:bottom w:val="single" w:sz="4" w:space="0" w:color="auto"/>
                    <w:right w:val="single" w:sz="4" w:space="0" w:color="auto"/>
                  </w:tcBorders>
                </w:tcPr>
                <w:p w14:paraId="7E1E8C56" w14:textId="4841FA60" w:rsidR="009C45B3" w:rsidRPr="009C45B3" w:rsidRDefault="006329B5" w:rsidP="009C45B3">
                  <w:pPr>
                    <w:keepNext/>
                    <w:keepLines/>
                    <w:spacing w:after="0"/>
                    <w:ind w:leftChars="50" w:left="100"/>
                    <w:textAlignment w:val="auto"/>
                    <w:rPr>
                      <w:rFonts w:ascii="Arial" w:eastAsia="SimSun" w:hAnsi="Arial" w:cs="Arial"/>
                      <w:kern w:val="2"/>
                      <w:sz w:val="16"/>
                      <w:lang w:val="fr-FR" w:eastAsia="zh-CN"/>
                      <w14:ligatures w14:val="standardContextual"/>
                    </w:rPr>
                  </w:pPr>
                  <w:r w:rsidRPr="006329B5">
                    <w:rPr>
                      <w:rFonts w:ascii="Arial" w:eastAsia="Malgun Gothic" w:hAnsi="Arial"/>
                      <w:kern w:val="2"/>
                      <w:sz w:val="16"/>
                      <w:highlight w:val="yellow"/>
                      <w:lang w:eastAsia="ko-KR"/>
                      <w14:ligatures w14:val="standardContextual"/>
                    </w:rPr>
                    <w:t xml:space="preserve">Indication of </w:t>
                  </w:r>
                  <w:r w:rsidR="001C5680">
                    <w:rPr>
                      <w:rFonts w:ascii="Arial" w:eastAsia="Malgun Gothic" w:hAnsi="Arial"/>
                      <w:kern w:val="2"/>
                      <w:sz w:val="16"/>
                      <w:highlight w:val="yellow"/>
                      <w:lang w:eastAsia="ko-KR"/>
                      <w14:ligatures w14:val="standardContextual"/>
                    </w:rPr>
                    <w:t>Bitr</w:t>
                  </w:r>
                  <w:r w:rsidRPr="006329B5">
                    <w:rPr>
                      <w:rFonts w:ascii="Arial" w:eastAsia="Malgun Gothic" w:hAnsi="Arial"/>
                      <w:kern w:val="2"/>
                      <w:sz w:val="16"/>
                      <w:highlight w:val="yellow"/>
                      <w:lang w:eastAsia="ko-KR"/>
                      <w14:ligatures w14:val="standardContextual"/>
                    </w:rPr>
                    <w:t>ate Adaptation</w:t>
                  </w:r>
                </w:p>
              </w:tc>
              <w:tc>
                <w:tcPr>
                  <w:tcW w:w="1016" w:type="dxa"/>
                  <w:tcBorders>
                    <w:top w:val="single" w:sz="4" w:space="0" w:color="auto"/>
                    <w:left w:val="single" w:sz="4" w:space="0" w:color="auto"/>
                    <w:bottom w:val="single" w:sz="4" w:space="0" w:color="auto"/>
                    <w:right w:val="single" w:sz="4" w:space="0" w:color="auto"/>
                  </w:tcBorders>
                </w:tcPr>
                <w:p w14:paraId="74FAAB96" w14:textId="185757AE" w:rsidR="009C45B3" w:rsidRPr="009C45B3" w:rsidRDefault="009C45B3" w:rsidP="009C45B3">
                  <w:pPr>
                    <w:keepNext/>
                    <w:keepLines/>
                    <w:spacing w:after="0"/>
                    <w:textAlignment w:val="auto"/>
                    <w:rPr>
                      <w:rFonts w:ascii="Arial" w:eastAsia="Batang" w:hAnsi="Arial" w:cs="Arial"/>
                      <w:kern w:val="2"/>
                      <w:sz w:val="16"/>
                      <w:lang w:eastAsia="en-US"/>
                      <w14:ligatures w14:val="standardContextual"/>
                    </w:rPr>
                  </w:pPr>
                  <w:r w:rsidRPr="009C45B3">
                    <w:rPr>
                      <w:rFonts w:ascii="Arial" w:eastAsia="Batang" w:hAnsi="Arial"/>
                      <w:kern w:val="2"/>
                      <w:sz w:val="16"/>
                      <w:highlight w:val="yellow"/>
                      <w:lang w:eastAsia="ja-JP"/>
                      <w14:ligatures w14:val="standardContextual"/>
                    </w:rPr>
                    <w:t>O</w:t>
                  </w:r>
                </w:p>
              </w:tc>
              <w:tc>
                <w:tcPr>
                  <w:tcW w:w="1064" w:type="dxa"/>
                  <w:tcBorders>
                    <w:top w:val="single" w:sz="4" w:space="0" w:color="auto"/>
                    <w:left w:val="single" w:sz="4" w:space="0" w:color="auto"/>
                    <w:bottom w:val="single" w:sz="4" w:space="0" w:color="auto"/>
                    <w:right w:val="single" w:sz="4" w:space="0" w:color="auto"/>
                  </w:tcBorders>
                </w:tcPr>
                <w:p w14:paraId="4F958C82" w14:textId="77777777" w:rsidR="009C45B3" w:rsidRPr="009C45B3" w:rsidRDefault="009C45B3" w:rsidP="009C45B3">
                  <w:pPr>
                    <w:keepNext/>
                    <w:keepLines/>
                    <w:spacing w:after="0"/>
                    <w:textAlignment w:val="auto"/>
                    <w:rPr>
                      <w:rFonts w:ascii="Arial" w:eastAsia="Malgun Gothic" w:hAnsi="Arial" w:cs="Arial"/>
                      <w:kern w:val="2"/>
                      <w:sz w:val="16"/>
                      <w:lang w:eastAsia="ja-JP"/>
                      <w14:ligatures w14:val="standardContextual"/>
                    </w:rPr>
                  </w:pPr>
                </w:p>
              </w:tc>
              <w:tc>
                <w:tcPr>
                  <w:tcW w:w="1577" w:type="dxa"/>
                  <w:tcBorders>
                    <w:top w:val="single" w:sz="4" w:space="0" w:color="auto"/>
                    <w:left w:val="single" w:sz="4" w:space="0" w:color="auto"/>
                    <w:bottom w:val="single" w:sz="4" w:space="0" w:color="auto"/>
                    <w:right w:val="single" w:sz="4" w:space="0" w:color="auto"/>
                  </w:tcBorders>
                </w:tcPr>
                <w:p w14:paraId="373C2A2C" w14:textId="262EFDC8" w:rsidR="009C45B3" w:rsidRPr="009C45B3" w:rsidRDefault="009C45B3" w:rsidP="009C45B3">
                  <w:pPr>
                    <w:widowControl w:val="0"/>
                    <w:spacing w:after="0"/>
                    <w:textAlignment w:val="auto"/>
                    <w:rPr>
                      <w:rFonts w:ascii="Arial" w:eastAsiaTheme="minorHAnsi" w:hAnsi="Arial" w:cs="Arial"/>
                      <w:kern w:val="2"/>
                      <w:sz w:val="16"/>
                      <w:lang w:eastAsia="en-US"/>
                      <w14:ligatures w14:val="standardContextual"/>
                    </w:rPr>
                  </w:pPr>
                  <w:r w:rsidRPr="009C45B3">
                    <w:rPr>
                      <w:rFonts w:ascii="Arial" w:hAnsi="Arial"/>
                      <w:kern w:val="2"/>
                      <w:sz w:val="16"/>
                      <w:highlight w:val="yellow"/>
                      <w:lang w:eastAsia="ja-JP"/>
                      <w14:ligatures w14:val="standardContextual"/>
                    </w:rPr>
                    <w:t>ENUMERATED (</w:t>
                  </w:r>
                  <w:r w:rsidR="002459A3">
                    <w:rPr>
                      <w:rFonts w:ascii="Arial" w:hAnsi="Arial"/>
                      <w:kern w:val="2"/>
                      <w:sz w:val="16"/>
                      <w:highlight w:val="yellow"/>
                      <w:lang w:eastAsia="ja-JP"/>
                      <w14:ligatures w14:val="standardContextual"/>
                    </w:rPr>
                    <w:t>UL, DL, Both</w:t>
                  </w:r>
                  <w:r w:rsidRPr="009C45B3">
                    <w:rPr>
                      <w:rFonts w:ascii="Arial" w:hAnsi="Arial"/>
                      <w:kern w:val="2"/>
                      <w:sz w:val="16"/>
                      <w:highlight w:val="yellow"/>
                      <w:lang w:eastAsia="ja-JP"/>
                      <w14:ligatures w14:val="standardContextual"/>
                    </w:rPr>
                    <w:t>, …)</w:t>
                  </w:r>
                </w:p>
              </w:tc>
              <w:tc>
                <w:tcPr>
                  <w:tcW w:w="1739" w:type="dxa"/>
                  <w:tcBorders>
                    <w:top w:val="single" w:sz="4" w:space="0" w:color="auto"/>
                    <w:left w:val="single" w:sz="4" w:space="0" w:color="auto"/>
                    <w:bottom w:val="single" w:sz="4" w:space="0" w:color="auto"/>
                    <w:right w:val="single" w:sz="4" w:space="0" w:color="auto"/>
                  </w:tcBorders>
                </w:tcPr>
                <w:p w14:paraId="1A2AB6C0" w14:textId="77777777" w:rsidR="009C45B3" w:rsidRPr="009C45B3" w:rsidRDefault="009C45B3" w:rsidP="009C45B3">
                  <w:pPr>
                    <w:keepNext/>
                    <w:keepLines/>
                    <w:spacing w:after="0"/>
                    <w:textAlignment w:val="auto"/>
                    <w:rPr>
                      <w:rFonts w:ascii="Arial" w:eastAsiaTheme="minorHAnsi" w:hAnsi="Arial" w:cs="Arial"/>
                      <w:kern w:val="2"/>
                      <w:sz w:val="16"/>
                      <w:lang w:eastAsia="zh-CN"/>
                      <w14:ligatures w14:val="standardContextual"/>
                    </w:rPr>
                  </w:pPr>
                </w:p>
              </w:tc>
              <w:tc>
                <w:tcPr>
                  <w:tcW w:w="1073" w:type="dxa"/>
                  <w:tcBorders>
                    <w:top w:val="single" w:sz="4" w:space="0" w:color="auto"/>
                    <w:left w:val="single" w:sz="4" w:space="0" w:color="auto"/>
                    <w:bottom w:val="single" w:sz="4" w:space="0" w:color="auto"/>
                    <w:right w:val="single" w:sz="4" w:space="0" w:color="auto"/>
                  </w:tcBorders>
                </w:tcPr>
                <w:p w14:paraId="73B19247" w14:textId="3BBCDF9C" w:rsidR="009C45B3" w:rsidRPr="009C45B3" w:rsidRDefault="009C45B3" w:rsidP="009C45B3">
                  <w:pPr>
                    <w:keepNext/>
                    <w:keepLines/>
                    <w:spacing w:after="0"/>
                    <w:jc w:val="center"/>
                    <w:textAlignment w:val="auto"/>
                    <w:rPr>
                      <w:rFonts w:ascii="Arial" w:eastAsiaTheme="minorHAnsi" w:hAnsi="Arial" w:cs="Arial"/>
                      <w:kern w:val="2"/>
                      <w:sz w:val="16"/>
                      <w:lang w:eastAsia="en-US"/>
                      <w14:ligatures w14:val="standardContextual"/>
                    </w:rPr>
                  </w:pPr>
                  <w:r w:rsidRPr="009C45B3">
                    <w:rPr>
                      <w:rFonts w:ascii="Arial" w:hAnsi="Arial" w:cs="Arial"/>
                      <w:kern w:val="2"/>
                      <w:sz w:val="16"/>
                      <w:highlight w:val="yellow"/>
                      <w:lang w:eastAsia="ja-JP"/>
                      <w14:ligatures w14:val="standardContextual"/>
                    </w:rPr>
                    <w:t>YES</w:t>
                  </w:r>
                </w:p>
              </w:tc>
              <w:tc>
                <w:tcPr>
                  <w:tcW w:w="1150" w:type="dxa"/>
                  <w:tcBorders>
                    <w:top w:val="single" w:sz="4" w:space="0" w:color="auto"/>
                    <w:left w:val="single" w:sz="4" w:space="0" w:color="auto"/>
                    <w:bottom w:val="single" w:sz="4" w:space="0" w:color="auto"/>
                    <w:right w:val="single" w:sz="4" w:space="0" w:color="auto"/>
                  </w:tcBorders>
                </w:tcPr>
                <w:p w14:paraId="7E45A646" w14:textId="57DB2B61" w:rsidR="009C45B3" w:rsidRPr="009C45B3" w:rsidRDefault="009C45B3" w:rsidP="009C45B3">
                  <w:pPr>
                    <w:keepNext/>
                    <w:keepLines/>
                    <w:spacing w:after="0"/>
                    <w:jc w:val="center"/>
                    <w:textAlignment w:val="auto"/>
                    <w:rPr>
                      <w:rFonts w:ascii="Arial" w:eastAsiaTheme="minorHAnsi" w:hAnsi="Arial" w:cs="Arial"/>
                      <w:kern w:val="2"/>
                      <w:sz w:val="16"/>
                      <w:lang w:eastAsia="ja-JP"/>
                      <w14:ligatures w14:val="standardContextual"/>
                    </w:rPr>
                  </w:pPr>
                  <w:r w:rsidRPr="009C45B3">
                    <w:rPr>
                      <w:rFonts w:ascii="Arial" w:hAnsi="Arial" w:cs="Arial"/>
                      <w:kern w:val="2"/>
                      <w:sz w:val="16"/>
                      <w:highlight w:val="yellow"/>
                      <w:lang w:eastAsia="ja-JP"/>
                      <w14:ligatures w14:val="standardContextual"/>
                    </w:rPr>
                    <w:t>ignore</w:t>
                  </w:r>
                </w:p>
              </w:tc>
            </w:tr>
          </w:tbl>
          <w:p w14:paraId="11857603" w14:textId="77777777" w:rsidR="00FA4979" w:rsidRDefault="00FA4979" w:rsidP="003238D0">
            <w:pPr>
              <w:pStyle w:val="BodyText"/>
            </w:pPr>
          </w:p>
        </w:tc>
      </w:tr>
    </w:tbl>
    <w:p w14:paraId="1951A587" w14:textId="05697CBB" w:rsidR="000B21EB" w:rsidRPr="004F4CD0" w:rsidRDefault="006F49AF" w:rsidP="003238D0">
      <w:pPr>
        <w:pStyle w:val="BodyText"/>
        <w:rPr>
          <w:b/>
          <w:bCs/>
        </w:rPr>
      </w:pPr>
      <w:r w:rsidRPr="004F4CD0">
        <w:rPr>
          <w:b/>
          <w:bCs/>
        </w:rPr>
        <w:t xml:space="preserve">Observation </w:t>
      </w:r>
      <w:r w:rsidR="000F4B8A">
        <w:rPr>
          <w:b/>
          <w:bCs/>
        </w:rPr>
        <w:t>2</w:t>
      </w:r>
      <w:r w:rsidRPr="004F4CD0">
        <w:rPr>
          <w:b/>
          <w:bCs/>
        </w:rPr>
        <w:t>: the NGAP protocol needs to be enhanced to indicate which QoS flow can be rate adaptative for a specific direction (UL/DL</w:t>
      </w:r>
      <w:r w:rsidR="002459A3">
        <w:rPr>
          <w:b/>
          <w:bCs/>
        </w:rPr>
        <w:t>, both</w:t>
      </w:r>
      <w:r w:rsidRPr="004F4CD0">
        <w:rPr>
          <w:b/>
          <w:bCs/>
        </w:rPr>
        <w:t xml:space="preserve">). </w:t>
      </w:r>
      <w:proofErr w:type="spellStart"/>
      <w:r w:rsidRPr="004F4CD0">
        <w:rPr>
          <w:b/>
          <w:bCs/>
        </w:rPr>
        <w:t>XnAP</w:t>
      </w:r>
      <w:proofErr w:type="spellEnd"/>
      <w:r w:rsidRPr="004F4CD0">
        <w:rPr>
          <w:b/>
          <w:bCs/>
        </w:rPr>
        <w:t xml:space="preserve"> may be affected similarly.</w:t>
      </w:r>
    </w:p>
    <w:p w14:paraId="082F94A3" w14:textId="3AE2C81B" w:rsidR="006F49AF" w:rsidRDefault="007265B4" w:rsidP="003238D0">
      <w:pPr>
        <w:pStyle w:val="BodyText"/>
      </w:pPr>
      <w:r>
        <w:t xml:space="preserve">The above change is feasible, and </w:t>
      </w:r>
      <w:proofErr w:type="gramStart"/>
      <w:r>
        <w:t>similar to</w:t>
      </w:r>
      <w:proofErr w:type="gramEnd"/>
      <w:r>
        <w:t xml:space="preserve"> </w:t>
      </w:r>
      <w:r w:rsidR="00BF752E">
        <w:t xml:space="preserve">the </w:t>
      </w:r>
      <w:r w:rsidR="00BF752E" w:rsidRPr="00BF752E">
        <w:t>QoS Monitoring Request</w:t>
      </w:r>
      <w:r w:rsidR="00DD4A4A">
        <w:t xml:space="preserve"> IE added within the </w:t>
      </w:r>
      <w:r w:rsidR="00DD4A4A" w:rsidRPr="009C6E0F">
        <w:rPr>
          <w:i/>
          <w:iCs/>
        </w:rPr>
        <w:t>QoS Flow Level QoS Parameters</w:t>
      </w:r>
      <w:r w:rsidR="00DD4A4A">
        <w:t xml:space="preserve"> IE or similar to the </w:t>
      </w:r>
      <w:r w:rsidR="00EB72F2" w:rsidRPr="009C6E0F">
        <w:rPr>
          <w:rFonts w:eastAsia="Batang"/>
          <w:i/>
          <w:iCs/>
          <w:lang w:eastAsia="ja-JP"/>
        </w:rPr>
        <w:t xml:space="preserve">ECN Marking or Congestion Information Reporting Request </w:t>
      </w:r>
      <w:r w:rsidR="00EB72F2">
        <w:rPr>
          <w:rFonts w:eastAsia="Batang"/>
          <w:lang w:eastAsia="ja-JP"/>
        </w:rPr>
        <w:t>IE</w:t>
      </w:r>
      <w:r w:rsidR="00BF752E">
        <w:t xml:space="preserve"> </w:t>
      </w:r>
      <w:r w:rsidR="00EB72F2">
        <w:t>added per QoS Flow</w:t>
      </w:r>
      <w:r>
        <w:t xml:space="preserve">. </w:t>
      </w:r>
      <w:r w:rsidR="006F49AF">
        <w:t>We propose to agree on the above changes with FFS pending SA2’s update to their specification.</w:t>
      </w:r>
      <w:r>
        <w:t xml:space="preserve"> LS to RAN2 can be sent.</w:t>
      </w:r>
    </w:p>
    <w:p w14:paraId="2C3D8C1C" w14:textId="29239A2A" w:rsidR="006F49AF" w:rsidRDefault="006F49AF" w:rsidP="003238D0">
      <w:pPr>
        <w:pStyle w:val="BodyText"/>
        <w:rPr>
          <w:b/>
          <w:bCs/>
        </w:rPr>
      </w:pPr>
      <w:r w:rsidRPr="004F4CD0">
        <w:rPr>
          <w:b/>
          <w:bCs/>
        </w:rPr>
        <w:t xml:space="preserve">Proposal 1: RAN3 to add indication of Bit rate </w:t>
      </w:r>
      <w:r w:rsidR="009B62D1">
        <w:rPr>
          <w:b/>
          <w:bCs/>
        </w:rPr>
        <w:t>Adaptation</w:t>
      </w:r>
      <w:r w:rsidRPr="004F4CD0">
        <w:rPr>
          <w:b/>
          <w:bCs/>
        </w:rPr>
        <w:t xml:space="preserve"> in the </w:t>
      </w:r>
      <w:r w:rsidR="004F4CD0" w:rsidRPr="004F4CD0">
        <w:rPr>
          <w:b/>
          <w:bCs/>
        </w:rPr>
        <w:t xml:space="preserve">QoS Flow Level QoS Parameters in NGAP and </w:t>
      </w:r>
      <w:proofErr w:type="spellStart"/>
      <w:r w:rsidR="004F4CD0" w:rsidRPr="004F4CD0">
        <w:rPr>
          <w:b/>
          <w:bCs/>
        </w:rPr>
        <w:t>XnAP</w:t>
      </w:r>
      <w:proofErr w:type="spellEnd"/>
      <w:r w:rsidR="004F4CD0" w:rsidRPr="004F4CD0">
        <w:rPr>
          <w:b/>
          <w:bCs/>
        </w:rPr>
        <w:t xml:space="preserve"> specs</w:t>
      </w:r>
      <w:r w:rsidR="00AF4B5E">
        <w:rPr>
          <w:b/>
          <w:bCs/>
        </w:rPr>
        <w:t>.</w:t>
      </w:r>
    </w:p>
    <w:p w14:paraId="18055C48" w14:textId="77777777" w:rsidR="007265B4" w:rsidRPr="004F4CD0" w:rsidRDefault="007265B4" w:rsidP="007265B4">
      <w:pPr>
        <w:pStyle w:val="BodyText"/>
        <w:spacing w:before="0"/>
        <w:rPr>
          <w:b/>
          <w:bCs/>
        </w:rPr>
      </w:pPr>
    </w:p>
    <w:p w14:paraId="7CA9336B" w14:textId="16F84315" w:rsidR="004F4CD0" w:rsidRPr="003238D0" w:rsidRDefault="004F4CD0" w:rsidP="004F4CD0">
      <w:pPr>
        <w:pStyle w:val="Heading2"/>
        <w:rPr>
          <w:rFonts w:ascii="Arial" w:hAnsi="Arial" w:cs="Arial"/>
          <w:color w:val="auto"/>
        </w:rPr>
      </w:pPr>
      <w:r>
        <w:rPr>
          <w:rFonts w:ascii="Arial" w:hAnsi="Arial" w:cs="Arial"/>
          <w:color w:val="auto"/>
        </w:rPr>
        <w:lastRenderedPageBreak/>
        <w:t>2</w:t>
      </w:r>
      <w:r w:rsidRPr="003238D0">
        <w:rPr>
          <w:rFonts w:ascii="Arial" w:hAnsi="Arial" w:cs="Arial"/>
          <w:color w:val="auto"/>
        </w:rPr>
        <w:t>.</w:t>
      </w:r>
      <w:r>
        <w:rPr>
          <w:rFonts w:ascii="Arial" w:hAnsi="Arial" w:cs="Arial"/>
          <w:color w:val="auto"/>
        </w:rPr>
        <w:t>2</w:t>
      </w:r>
      <w:r w:rsidRPr="003238D0">
        <w:rPr>
          <w:rFonts w:ascii="Arial" w:hAnsi="Arial" w:cs="Arial"/>
          <w:color w:val="auto"/>
        </w:rPr>
        <w:tab/>
      </w:r>
      <w:r>
        <w:rPr>
          <w:rFonts w:ascii="Arial" w:hAnsi="Arial" w:cs="Arial"/>
          <w:color w:val="auto"/>
        </w:rPr>
        <w:t>F1AP</w:t>
      </w:r>
      <w:r w:rsidRPr="003238D0">
        <w:rPr>
          <w:rFonts w:ascii="Arial" w:hAnsi="Arial" w:cs="Arial"/>
          <w:color w:val="auto"/>
        </w:rPr>
        <w:t xml:space="preserve"> enhancements</w:t>
      </w:r>
    </w:p>
    <w:p w14:paraId="567C39E7" w14:textId="192301B5" w:rsidR="002F3F90" w:rsidRDefault="004F4CD0" w:rsidP="004F4CD0">
      <w:pPr>
        <w:pStyle w:val="BodyText"/>
      </w:pPr>
      <w:r>
        <w:t xml:space="preserve">Once the NG-RAN decides on which QoS flows </w:t>
      </w:r>
      <w:r w:rsidR="006329B5">
        <w:t xml:space="preserve">it </w:t>
      </w:r>
      <w:r>
        <w:t xml:space="preserve">can </w:t>
      </w:r>
      <w:r w:rsidR="00713120" w:rsidRPr="006329B5">
        <w:t xml:space="preserve">enable bitrate </w:t>
      </w:r>
      <w:r w:rsidR="00AB2196">
        <w:t xml:space="preserve">control </w:t>
      </w:r>
      <w:proofErr w:type="gramStart"/>
      <w:r w:rsidR="00713120" w:rsidRPr="006329B5">
        <w:t>recommendation</w:t>
      </w:r>
      <w:r w:rsidR="00713120">
        <w:t xml:space="preserve"> </w:t>
      </w:r>
      <w:r>
        <w:t>,</w:t>
      </w:r>
      <w:proofErr w:type="gramEnd"/>
      <w:r>
        <w:t xml:space="preserve"> based on </w:t>
      </w:r>
      <w:r w:rsidR="00AB2196">
        <w:t xml:space="preserve">the </w:t>
      </w:r>
      <w:r>
        <w:t xml:space="preserve">assistance information </w:t>
      </w:r>
      <w:r w:rsidR="00AB2196">
        <w:t xml:space="preserve">received </w:t>
      </w:r>
      <w:r>
        <w:t xml:space="preserve">from CN </w:t>
      </w:r>
      <w:r w:rsidR="00AB2196">
        <w:t xml:space="preserve">described in previous section </w:t>
      </w:r>
      <w:r>
        <w:t xml:space="preserve">and gNB implementation, it </w:t>
      </w:r>
      <w:r w:rsidR="002F3F90">
        <w:t>informs the UE</w:t>
      </w:r>
      <w:r w:rsidR="00713120">
        <w:t>, so that U</w:t>
      </w:r>
      <w:proofErr w:type="spellStart"/>
      <w:r w:rsidR="00713120" w:rsidRPr="00713120">
        <w:rPr>
          <w:lang w:val="en-GB"/>
        </w:rPr>
        <w:t>E</w:t>
      </w:r>
      <w:proofErr w:type="spellEnd"/>
      <w:r w:rsidR="00713120" w:rsidRPr="00713120">
        <w:rPr>
          <w:lang w:val="en-GB"/>
        </w:rPr>
        <w:t xml:space="preserve"> performs the rate adaptation</w:t>
      </w:r>
      <w:r w:rsidR="002F3F90">
        <w:t>. Based on RAN2 discussion, two options are available:</w:t>
      </w:r>
    </w:p>
    <w:p w14:paraId="0C2F74EB" w14:textId="6F053BD7" w:rsidR="002F3F90" w:rsidRDefault="002F3F90" w:rsidP="002F3F90">
      <w:pPr>
        <w:pStyle w:val="BodyText"/>
        <w:numPr>
          <w:ilvl w:val="0"/>
          <w:numId w:val="17"/>
        </w:numPr>
      </w:pPr>
      <w:r>
        <w:t xml:space="preserve">QoS flows are indicated by MAC </w:t>
      </w:r>
      <w:proofErr w:type="gramStart"/>
      <w:r>
        <w:t>CE</w:t>
      </w:r>
      <w:r w:rsidR="00AB2196">
        <w:t>;</w:t>
      </w:r>
      <w:proofErr w:type="gramEnd"/>
    </w:p>
    <w:p w14:paraId="6BCFAEF0" w14:textId="0005BE84" w:rsidR="002F3F90" w:rsidRDefault="009547BF" w:rsidP="002F3F90">
      <w:pPr>
        <w:pStyle w:val="BodyText"/>
        <w:numPr>
          <w:ilvl w:val="0"/>
          <w:numId w:val="17"/>
        </w:numPr>
      </w:pPr>
      <w:r>
        <w:t>O</w:t>
      </w:r>
      <w:r w:rsidR="002F3F90">
        <w:t>r</w:t>
      </w:r>
      <w:r>
        <w:t xml:space="preserve"> </w:t>
      </w:r>
      <w:r w:rsidR="002F3F90">
        <w:t>QoS Flows are indicated by RRC while MAC CE is per DRB.</w:t>
      </w:r>
    </w:p>
    <w:p w14:paraId="1FA93EA6" w14:textId="12CDB40E" w:rsidR="002F3F90" w:rsidRDefault="004F4CD0" w:rsidP="002F3F90">
      <w:pPr>
        <w:pStyle w:val="BodyText"/>
      </w:pPr>
      <w:r>
        <w:t>Based on discussion</w:t>
      </w:r>
      <w:r w:rsidR="00E609A5">
        <w:t>s</w:t>
      </w:r>
      <w:r>
        <w:t xml:space="preserve"> from last meeting</w:t>
      </w:r>
      <w:r w:rsidR="002F3F90">
        <w:t xml:space="preserve">, both options require F1 enhancements, as there is no dedicated </w:t>
      </w:r>
      <w:r>
        <w:t xml:space="preserve">F1AP IE for the purpose of </w:t>
      </w:r>
      <w:r w:rsidR="007265B4">
        <w:t xml:space="preserve">recommended </w:t>
      </w:r>
      <w:r>
        <w:t>rate control</w:t>
      </w:r>
      <w:r w:rsidR="007265B4">
        <w:t xml:space="preserve"> indication</w:t>
      </w:r>
      <w:r w:rsidR="002F3F90">
        <w:t xml:space="preserve">, either </w:t>
      </w:r>
      <w:r w:rsidR="007265B4">
        <w:t xml:space="preserve">on a </w:t>
      </w:r>
      <w:r w:rsidR="002F3F90">
        <w:t xml:space="preserve">per QoS Flow or </w:t>
      </w:r>
      <w:r w:rsidR="009547BF">
        <w:t xml:space="preserve">per </w:t>
      </w:r>
      <w:r w:rsidR="002F3F90">
        <w:t>DRB basis</w:t>
      </w:r>
      <w:r w:rsidR="007265B4">
        <w:t>. Such indication is motivated</w:t>
      </w:r>
      <w:r w:rsidR="002F3F90">
        <w:t xml:space="preserve"> </w:t>
      </w:r>
      <w:r w:rsidR="00326654">
        <w:t>so that the</w:t>
      </w:r>
      <w:r w:rsidR="002F3F90">
        <w:t xml:space="preserve"> gNB-DU</w:t>
      </w:r>
      <w:r w:rsidR="00326654">
        <w:t xml:space="preserve">, </w:t>
      </w:r>
      <w:r w:rsidR="007265B4">
        <w:t xml:space="preserve">which is the entity </w:t>
      </w:r>
      <w:r w:rsidR="00326654">
        <w:t xml:space="preserve">that </w:t>
      </w:r>
      <w:r w:rsidR="00D81A45">
        <w:t xml:space="preserve">handles </w:t>
      </w:r>
      <w:r w:rsidR="008A02B2">
        <w:t>radio resource management</w:t>
      </w:r>
      <w:r w:rsidR="00326654">
        <w:t>, can make decision</w:t>
      </w:r>
      <w:r w:rsidR="00E32319">
        <w:t>s</w:t>
      </w:r>
      <w:r w:rsidR="00326654">
        <w:t xml:space="preserve"> to </w:t>
      </w:r>
      <w:r w:rsidR="00845913">
        <w:t xml:space="preserve">assist the </w:t>
      </w:r>
      <w:r w:rsidR="00A803E5">
        <w:t xml:space="preserve">UE’s </w:t>
      </w:r>
      <w:r w:rsidR="00845913">
        <w:t xml:space="preserve">application to </w:t>
      </w:r>
      <w:r w:rsidR="00326654">
        <w:t xml:space="preserve">adapt the bitrate </w:t>
      </w:r>
      <w:r w:rsidR="00262D42">
        <w:t xml:space="preserve">by </w:t>
      </w:r>
      <w:r w:rsidR="002F3F90">
        <w:t>sen</w:t>
      </w:r>
      <w:r w:rsidR="00326654">
        <w:t>d</w:t>
      </w:r>
      <w:r w:rsidR="00262D42">
        <w:t>ing</w:t>
      </w:r>
      <w:r w:rsidR="002F3F90">
        <w:t xml:space="preserve"> the indication</w:t>
      </w:r>
      <w:r w:rsidR="007265B4">
        <w:t xml:space="preserve"> (per QoS flow or per DRB)</w:t>
      </w:r>
      <w:r w:rsidR="002F3F90">
        <w:t xml:space="preserve"> to UE via MAC-CE</w:t>
      </w:r>
      <w:r>
        <w:t xml:space="preserve">. </w:t>
      </w:r>
    </w:p>
    <w:p w14:paraId="4A38DC6C" w14:textId="287C1B91" w:rsidR="005B5959" w:rsidRDefault="005B5959" w:rsidP="002F3F90">
      <w:pPr>
        <w:pStyle w:val="BodyText"/>
      </w:pPr>
      <w:r>
        <w:t xml:space="preserve">Before discussing </w:t>
      </w:r>
      <w:r w:rsidR="006769A6">
        <w:t xml:space="preserve">which option to choose, </w:t>
      </w:r>
      <w:r w:rsidR="004B1CDB">
        <w:t xml:space="preserve">the problem highlighted by RAN3 in the LS in </w:t>
      </w:r>
      <w:r w:rsidR="00BC4345">
        <w:t xml:space="preserve">[4] shall be tackled, namely can the gNB-DU </w:t>
      </w:r>
      <w:r w:rsidR="00BC4345" w:rsidRPr="00BC4345">
        <w:t>support per QoS flow data bit rate control</w:t>
      </w:r>
      <w:r w:rsidR="00BC4345">
        <w:t>?</w:t>
      </w:r>
    </w:p>
    <w:p w14:paraId="4ECAF0C9" w14:textId="084427E6" w:rsidR="00CA74B8" w:rsidRDefault="00BB7047" w:rsidP="002F3F90">
      <w:pPr>
        <w:pStyle w:val="BodyText"/>
      </w:pPr>
      <w:r>
        <w:t xml:space="preserve">The </w:t>
      </w:r>
      <w:r w:rsidR="001035FF">
        <w:t xml:space="preserve">short </w:t>
      </w:r>
      <w:r>
        <w:t xml:space="preserve">answer to this </w:t>
      </w:r>
      <w:r w:rsidR="001035FF">
        <w:t xml:space="preserve">question </w:t>
      </w:r>
      <w:r w:rsidR="00767405">
        <w:t>is</w:t>
      </w:r>
      <w:r w:rsidR="001035FF">
        <w:t xml:space="preserve"> “</w:t>
      </w:r>
      <w:r w:rsidR="001035FF" w:rsidRPr="00CA6829">
        <w:rPr>
          <w:b/>
          <w:bCs/>
          <w:color w:val="FF0000"/>
        </w:rPr>
        <w:t>no</w:t>
      </w:r>
      <w:r w:rsidR="001035FF">
        <w:t xml:space="preserve">”. </w:t>
      </w:r>
      <w:r w:rsidR="00AE4A4B">
        <w:t>T</w:t>
      </w:r>
      <w:r w:rsidR="000B5030">
        <w:t xml:space="preserve">he reasons are explained </w:t>
      </w:r>
      <w:r w:rsidR="00AE4A4B">
        <w:t>below.</w:t>
      </w:r>
    </w:p>
    <w:p w14:paraId="5BA435AC" w14:textId="2C4894EF" w:rsidR="00AE4A4B" w:rsidRDefault="00DC657D" w:rsidP="002F3F90">
      <w:pPr>
        <w:pStyle w:val="BodyText"/>
      </w:pPr>
      <w:r>
        <w:t xml:space="preserve">When </w:t>
      </w:r>
      <w:r w:rsidR="00CF3872">
        <w:t xml:space="preserve">a UE context is created </w:t>
      </w:r>
      <w:r w:rsidR="00BA3D49">
        <w:t xml:space="preserve">in a gNB, the gNB-CU signals to the gNB-DU </w:t>
      </w:r>
      <w:r w:rsidR="00BD2917">
        <w:t xml:space="preserve">a </w:t>
      </w:r>
      <w:r w:rsidR="00347EDE">
        <w:t xml:space="preserve">F1: </w:t>
      </w:r>
      <w:r w:rsidR="00BD2917">
        <w:t>UE context Setup Request</w:t>
      </w:r>
      <w:r w:rsidR="00347EDE">
        <w:t xml:space="preserve"> </w:t>
      </w:r>
      <w:r w:rsidR="0011081F">
        <w:t xml:space="preserve">in which the gNB-CU states which DRBs should be created for the UE. </w:t>
      </w:r>
      <w:r w:rsidR="00D10B54">
        <w:t>Th</w:t>
      </w:r>
      <w:r w:rsidR="000735B3">
        <w:t xml:space="preserve">is is described in the F1 </w:t>
      </w:r>
      <w:r w:rsidR="000735B3" w:rsidRPr="009C6E0F">
        <w:rPr>
          <w:i/>
          <w:iCs/>
        </w:rPr>
        <w:t>DRB to Be Setup List</w:t>
      </w:r>
      <w:r w:rsidR="000735B3">
        <w:rPr>
          <w:i/>
          <w:iCs/>
        </w:rPr>
        <w:t xml:space="preserve"> </w:t>
      </w:r>
      <w:r w:rsidR="000735B3" w:rsidRPr="009C6E0F">
        <w:t>IE</w:t>
      </w:r>
      <w:r w:rsidR="00365061">
        <w:t xml:space="preserve">, where for each DRB the gNB-DU assigns a </w:t>
      </w:r>
      <w:r w:rsidR="004C2BBA">
        <w:t xml:space="preserve">DRB QoS, which is the set of QoS rules according to which traffic for this DRB will be handled. </w:t>
      </w:r>
      <w:r w:rsidR="00C74E28">
        <w:t xml:space="preserve">Traffic for all the QoS Flows </w:t>
      </w:r>
      <w:r w:rsidR="00962D12">
        <w:t>that are multiplexed to a DRB wil</w:t>
      </w:r>
      <w:r w:rsidR="00F460C9">
        <w:t>l</w:t>
      </w:r>
      <w:r w:rsidR="00962D12">
        <w:t xml:space="preserve"> enter the PDCP layer and</w:t>
      </w:r>
      <w:r w:rsidR="005C17EF">
        <w:t xml:space="preserve"> from this point on </w:t>
      </w:r>
      <w:r w:rsidR="00D77AFE">
        <w:t>they will</w:t>
      </w:r>
      <w:r w:rsidR="00962D12">
        <w:t xml:space="preserve"> be </w:t>
      </w:r>
      <w:r w:rsidR="00284F7A">
        <w:t xml:space="preserve">numbered </w:t>
      </w:r>
      <w:r w:rsidR="0001228D">
        <w:t>and handled a</w:t>
      </w:r>
      <w:r w:rsidR="00D77AFE">
        <w:t xml:space="preserve">s if they belonged to a single traffic stream. Namely, </w:t>
      </w:r>
      <w:r w:rsidR="00420A18">
        <w:t xml:space="preserve">the gNB-DU </w:t>
      </w:r>
      <w:r w:rsidR="00EB20D0">
        <w:t xml:space="preserve">receiving PDCP traffic will have no knowledge </w:t>
      </w:r>
      <w:r w:rsidR="0074579E">
        <w:t xml:space="preserve">of whether a PDU within a DRB </w:t>
      </w:r>
      <w:r w:rsidR="00E73933">
        <w:t>traffic stream belongs to one or another QoS Flow.</w:t>
      </w:r>
      <w:r w:rsidR="00360844">
        <w:br/>
        <w:t>It is true that in Rel15</w:t>
      </w:r>
      <w:r w:rsidR="00814379">
        <w:t xml:space="preserve">, for each </w:t>
      </w:r>
      <w:r w:rsidR="00725A2A">
        <w:t xml:space="preserve">DRB described in the </w:t>
      </w:r>
      <w:r w:rsidR="00725A2A" w:rsidRPr="009C6E0F">
        <w:rPr>
          <w:i/>
          <w:iCs/>
        </w:rPr>
        <w:t>DRB to Be Setup List</w:t>
      </w:r>
      <w:r w:rsidR="00725A2A" w:rsidRPr="00725A2A">
        <w:t xml:space="preserve"> IE</w:t>
      </w:r>
      <w:r w:rsidR="00725A2A">
        <w:t xml:space="preserve"> </w:t>
      </w:r>
      <w:r w:rsidR="00D20B19">
        <w:t xml:space="preserve">a </w:t>
      </w:r>
      <w:r w:rsidR="00D20B19" w:rsidRPr="009C6E0F">
        <w:rPr>
          <w:i/>
          <w:iCs/>
        </w:rPr>
        <w:t>Flows Mapped to DRB</w:t>
      </w:r>
      <w:r w:rsidR="00D20B19">
        <w:rPr>
          <w:i/>
          <w:iCs/>
        </w:rPr>
        <w:t xml:space="preserve"> </w:t>
      </w:r>
      <w:r w:rsidR="003171AB">
        <w:t xml:space="preserve">List was added. However, this list is provided to the gNB-DU only for information, to </w:t>
      </w:r>
      <w:r w:rsidR="00C14F98">
        <w:t xml:space="preserve">enable the gNB-DU to derive the best </w:t>
      </w:r>
      <w:r w:rsidR="00FA21D0">
        <w:t xml:space="preserve">RRM </w:t>
      </w:r>
      <w:r w:rsidR="0059646B">
        <w:t xml:space="preserve">handling </w:t>
      </w:r>
      <w:r w:rsidR="00715146">
        <w:t>for the DRB traffic, based on the QoS requirements of each QoS Flow.</w:t>
      </w:r>
    </w:p>
    <w:p w14:paraId="31DFDC4A" w14:textId="10E5C254" w:rsidR="00A90299" w:rsidRPr="009C6E0F" w:rsidRDefault="00A90299" w:rsidP="002F3F90">
      <w:pPr>
        <w:pStyle w:val="BodyText"/>
        <w:rPr>
          <w:b/>
          <w:bCs/>
        </w:rPr>
      </w:pPr>
      <w:r w:rsidRPr="009C6E0F">
        <w:rPr>
          <w:b/>
          <w:bCs/>
        </w:rPr>
        <w:t xml:space="preserve">Observation </w:t>
      </w:r>
      <w:r w:rsidR="004D56CB">
        <w:rPr>
          <w:b/>
          <w:bCs/>
        </w:rPr>
        <w:t>3</w:t>
      </w:r>
      <w:r w:rsidRPr="009C6E0F">
        <w:rPr>
          <w:b/>
          <w:bCs/>
        </w:rPr>
        <w:t xml:space="preserve">: </w:t>
      </w:r>
      <w:r w:rsidR="004D7DE9">
        <w:rPr>
          <w:b/>
          <w:bCs/>
        </w:rPr>
        <w:t>A</w:t>
      </w:r>
      <w:r w:rsidR="00EC47F5" w:rsidRPr="009C6E0F">
        <w:rPr>
          <w:b/>
          <w:bCs/>
        </w:rPr>
        <w:t xml:space="preserve"> gNB-DU is not able to </w:t>
      </w:r>
      <w:r w:rsidR="003A7064" w:rsidRPr="009C6E0F">
        <w:rPr>
          <w:b/>
          <w:bCs/>
        </w:rPr>
        <w:t xml:space="preserve">distinguish between different QoS flow traffic for QoS Flows that are mapped to the same DRB. The gNB-DU is only able to </w:t>
      </w:r>
      <w:r w:rsidR="00D96436" w:rsidRPr="009C6E0F">
        <w:rPr>
          <w:b/>
          <w:bCs/>
        </w:rPr>
        <w:t xml:space="preserve">recognize and </w:t>
      </w:r>
      <w:r w:rsidR="00796F4D" w:rsidRPr="009C6E0F">
        <w:rPr>
          <w:b/>
          <w:bCs/>
        </w:rPr>
        <w:t xml:space="preserve">manage </w:t>
      </w:r>
      <w:r w:rsidR="008209EF" w:rsidRPr="009C6E0F">
        <w:rPr>
          <w:b/>
          <w:bCs/>
        </w:rPr>
        <w:t xml:space="preserve">DRB traffic, i.e. </w:t>
      </w:r>
      <w:r w:rsidR="00F05098" w:rsidRPr="009C6E0F">
        <w:rPr>
          <w:b/>
          <w:bCs/>
        </w:rPr>
        <w:t>traffic resulting from multiplexing multiple QoS Flows added to the DRB</w:t>
      </w:r>
      <w:r w:rsidR="00B23F1A" w:rsidRPr="009C6E0F">
        <w:rPr>
          <w:b/>
          <w:bCs/>
        </w:rPr>
        <w:t>.</w:t>
      </w:r>
    </w:p>
    <w:p w14:paraId="097E05F8" w14:textId="1640251C" w:rsidR="00B23F1A" w:rsidRDefault="00B23F1A" w:rsidP="002F3F90">
      <w:pPr>
        <w:pStyle w:val="BodyText"/>
      </w:pPr>
      <w:r>
        <w:t xml:space="preserve">Of course, a per QoS Flow </w:t>
      </w:r>
      <w:r w:rsidR="00CF0190">
        <w:t>traffic handling at the gNB-DU could be achieved</w:t>
      </w:r>
      <w:r w:rsidR="000861A1">
        <w:t xml:space="preserve"> if a single QoS Flow was mapped to the DRB. In this case, the gNB-DU would manage </w:t>
      </w:r>
      <w:r w:rsidR="00B211AD">
        <w:t>the DRB tra</w:t>
      </w:r>
      <w:r w:rsidR="00EC63D2">
        <w:t>ffic, which in turn would mean to manage the single QoS Flow traffic.</w:t>
      </w:r>
    </w:p>
    <w:p w14:paraId="1AE915DE" w14:textId="5AA90CF9" w:rsidR="00EC63D2" w:rsidRPr="009C6E0F" w:rsidRDefault="00EC63D2" w:rsidP="002F3F90">
      <w:pPr>
        <w:pStyle w:val="BodyText"/>
        <w:rPr>
          <w:b/>
          <w:bCs/>
        </w:rPr>
      </w:pPr>
      <w:r w:rsidRPr="009C6E0F">
        <w:rPr>
          <w:b/>
          <w:bCs/>
        </w:rPr>
        <w:t xml:space="preserve">Observation </w:t>
      </w:r>
      <w:r w:rsidR="004D56CB">
        <w:rPr>
          <w:b/>
          <w:bCs/>
        </w:rPr>
        <w:t>4</w:t>
      </w:r>
      <w:r w:rsidRPr="009C6E0F">
        <w:rPr>
          <w:b/>
          <w:bCs/>
        </w:rPr>
        <w:t xml:space="preserve">: </w:t>
      </w:r>
      <w:r w:rsidR="005E1B49">
        <w:rPr>
          <w:b/>
          <w:bCs/>
        </w:rPr>
        <w:t>A</w:t>
      </w:r>
      <w:r w:rsidR="00432D8E" w:rsidRPr="009C6E0F">
        <w:rPr>
          <w:b/>
          <w:bCs/>
        </w:rPr>
        <w:t xml:space="preserve"> gNB-DU can manage and </w:t>
      </w:r>
      <w:r w:rsidR="00F078C4" w:rsidRPr="009C6E0F">
        <w:rPr>
          <w:b/>
          <w:bCs/>
        </w:rPr>
        <w:t xml:space="preserve">influence </w:t>
      </w:r>
      <w:r w:rsidR="00C02220">
        <w:rPr>
          <w:b/>
          <w:bCs/>
        </w:rPr>
        <w:t>s</w:t>
      </w:r>
      <w:r w:rsidR="004245B1" w:rsidRPr="009C6E0F">
        <w:rPr>
          <w:b/>
          <w:bCs/>
        </w:rPr>
        <w:t>ingle QoS Flo</w:t>
      </w:r>
      <w:r w:rsidR="00C02220">
        <w:rPr>
          <w:b/>
          <w:bCs/>
        </w:rPr>
        <w:t>w</w:t>
      </w:r>
      <w:r w:rsidR="004245B1" w:rsidRPr="009C6E0F">
        <w:rPr>
          <w:b/>
          <w:bCs/>
        </w:rPr>
        <w:t xml:space="preserve"> traffic only if there is a </w:t>
      </w:r>
      <w:proofErr w:type="gramStart"/>
      <w:r w:rsidR="004245B1" w:rsidRPr="009C6E0F">
        <w:rPr>
          <w:b/>
          <w:bCs/>
        </w:rPr>
        <w:t>one to one</w:t>
      </w:r>
      <w:proofErr w:type="gramEnd"/>
      <w:r w:rsidR="004245B1" w:rsidRPr="009C6E0F">
        <w:rPr>
          <w:b/>
          <w:bCs/>
        </w:rPr>
        <w:t xml:space="preserve"> mapping between the QoS Flow and </w:t>
      </w:r>
      <w:r w:rsidR="00441038" w:rsidRPr="009C6E0F">
        <w:rPr>
          <w:b/>
          <w:bCs/>
        </w:rPr>
        <w:t>a</w:t>
      </w:r>
      <w:r w:rsidR="004245B1" w:rsidRPr="009C6E0F">
        <w:rPr>
          <w:b/>
          <w:bCs/>
        </w:rPr>
        <w:t xml:space="preserve"> DRB</w:t>
      </w:r>
      <w:r w:rsidR="005E1B49">
        <w:rPr>
          <w:b/>
          <w:bCs/>
        </w:rPr>
        <w:t>.</w:t>
      </w:r>
      <w:r w:rsidR="00432D8E" w:rsidRPr="009C6E0F">
        <w:rPr>
          <w:b/>
          <w:bCs/>
        </w:rPr>
        <w:t xml:space="preserve"> </w:t>
      </w:r>
    </w:p>
    <w:p w14:paraId="08FCC0BD" w14:textId="270FD29C" w:rsidR="00BE1542" w:rsidRDefault="009239F7" w:rsidP="002F3F90">
      <w:pPr>
        <w:pStyle w:val="BodyText"/>
      </w:pPr>
      <w:r>
        <w:t xml:space="preserve">The above can be proven when looking at features like </w:t>
      </w:r>
      <w:r w:rsidR="00702DFA">
        <w:t xml:space="preserve">L4S, where </w:t>
      </w:r>
      <w:r w:rsidR="00033D94">
        <w:t>the following happens:</w:t>
      </w:r>
    </w:p>
    <w:p w14:paraId="294F1296" w14:textId="1E8AA2A6" w:rsidR="00033D94" w:rsidRPr="009C6E0F" w:rsidRDefault="00033D94" w:rsidP="00033D94">
      <w:pPr>
        <w:pStyle w:val="BodyText"/>
        <w:numPr>
          <w:ilvl w:val="0"/>
          <w:numId w:val="19"/>
        </w:numPr>
      </w:pPr>
      <w:r>
        <w:t xml:space="preserve">The gNB-CU receives from the CN a per QoS Flow indication of </w:t>
      </w:r>
      <w:r w:rsidR="00EC7436">
        <w:rPr>
          <w:rFonts w:eastAsia="Batang"/>
          <w:lang w:eastAsia="ja-JP"/>
        </w:rPr>
        <w:t>ECN Marking or Congestion Information Reporting Request</w:t>
      </w:r>
      <w:r w:rsidR="00C622E4">
        <w:rPr>
          <w:rFonts w:eastAsia="Batang"/>
          <w:lang w:eastAsia="ja-JP"/>
        </w:rPr>
        <w:t xml:space="preserve">, tasking the gNB to monitor </w:t>
      </w:r>
      <w:r w:rsidR="006D5914">
        <w:rPr>
          <w:rFonts w:eastAsia="Batang"/>
          <w:lang w:eastAsia="ja-JP"/>
        </w:rPr>
        <w:t xml:space="preserve">traffic for the QoS Flow and report to the CN </w:t>
      </w:r>
      <w:r w:rsidR="005B6514">
        <w:rPr>
          <w:rFonts w:eastAsia="Batang"/>
          <w:lang w:eastAsia="ja-JP"/>
        </w:rPr>
        <w:t xml:space="preserve">ECN marking or </w:t>
      </w:r>
      <w:r w:rsidR="008C4B71">
        <w:rPr>
          <w:rFonts w:eastAsia="Batang"/>
          <w:lang w:eastAsia="ja-JP"/>
        </w:rPr>
        <w:t>congestion information</w:t>
      </w:r>
    </w:p>
    <w:p w14:paraId="29C03936" w14:textId="2849B74E" w:rsidR="008C4B71" w:rsidRPr="009C6E0F" w:rsidRDefault="008C4B71" w:rsidP="00033D94">
      <w:pPr>
        <w:pStyle w:val="BodyText"/>
        <w:numPr>
          <w:ilvl w:val="0"/>
          <w:numId w:val="19"/>
        </w:numPr>
      </w:pPr>
      <w:r>
        <w:t xml:space="preserve">The gNB-CU </w:t>
      </w:r>
      <w:r w:rsidR="00144C88">
        <w:t>decides how to multiple</w:t>
      </w:r>
      <w:r w:rsidR="00767405">
        <w:t>x</w:t>
      </w:r>
      <w:r w:rsidR="00144C88">
        <w:t xml:space="preserve"> QoS Flows into DRBs for a given UE</w:t>
      </w:r>
      <w:r w:rsidR="00E80D87">
        <w:t xml:space="preserve"> and it signals to the gNB-DU an </w:t>
      </w:r>
      <w:r w:rsidR="00E80D87">
        <w:rPr>
          <w:rFonts w:eastAsia="Batang"/>
          <w:lang w:eastAsia="ja-JP"/>
        </w:rPr>
        <w:t xml:space="preserve">ECN Marking or Congestion Information Reporting Request </w:t>
      </w:r>
      <w:r w:rsidR="00A233AE" w:rsidRPr="009C6E0F">
        <w:rPr>
          <w:rFonts w:eastAsia="Batang"/>
          <w:b/>
          <w:bCs/>
          <w:u w:val="single"/>
          <w:lang w:eastAsia="ja-JP"/>
        </w:rPr>
        <w:t>per DRB</w:t>
      </w:r>
      <w:r w:rsidR="00A233AE" w:rsidRPr="009C6E0F">
        <w:rPr>
          <w:rFonts w:eastAsia="Batang"/>
          <w:u w:val="single"/>
          <w:lang w:eastAsia="ja-JP"/>
        </w:rPr>
        <w:t>.</w:t>
      </w:r>
      <w:r w:rsidR="00E819AC" w:rsidRPr="009C6E0F">
        <w:rPr>
          <w:rFonts w:eastAsia="Batang"/>
          <w:u w:val="single"/>
          <w:lang w:eastAsia="ja-JP"/>
        </w:rPr>
        <w:t xml:space="preserve"> </w:t>
      </w:r>
      <w:r w:rsidR="00E819AC">
        <w:rPr>
          <w:rFonts w:eastAsia="Batang"/>
          <w:u w:val="single"/>
          <w:lang w:eastAsia="ja-JP"/>
        </w:rPr>
        <w:t xml:space="preserve">TS38.473 </w:t>
      </w:r>
      <w:r w:rsidR="00967C67">
        <w:rPr>
          <w:rFonts w:eastAsia="Batang"/>
          <w:u w:val="single"/>
          <w:lang w:eastAsia="ja-JP"/>
        </w:rPr>
        <w:t>procedure text stated t</w:t>
      </w:r>
      <w:r w:rsidR="00767405">
        <w:rPr>
          <w:rFonts w:eastAsia="Batang"/>
          <w:u w:val="single"/>
          <w:lang w:eastAsia="ja-JP"/>
        </w:rPr>
        <w:t>h</w:t>
      </w:r>
      <w:r w:rsidR="00967C67">
        <w:rPr>
          <w:rFonts w:eastAsia="Batang"/>
          <w:u w:val="single"/>
          <w:lang w:eastAsia="ja-JP"/>
        </w:rPr>
        <w:t>e following:</w:t>
      </w:r>
      <w:r w:rsidR="00967C67">
        <w:rPr>
          <w:rFonts w:eastAsia="Batang"/>
          <w:u w:val="single"/>
          <w:lang w:eastAsia="ja-JP"/>
        </w:rPr>
        <w:br/>
        <w:t>“</w:t>
      </w:r>
      <w:r w:rsidR="00967C67" w:rsidRPr="00B83BBE">
        <w:t xml:space="preserve">If the </w:t>
      </w:r>
      <w:r w:rsidR="00967C67">
        <w:rPr>
          <w:i/>
          <w:iCs/>
        </w:rPr>
        <w:t xml:space="preserve">ECN Marking or Congestion Information Reporting Request </w:t>
      </w:r>
      <w:r w:rsidR="00967C67" w:rsidRPr="00B83BBE">
        <w:t xml:space="preserve">IE is included in the </w:t>
      </w:r>
      <w:r w:rsidR="00967C67" w:rsidRPr="00054512">
        <w:t>UE CONTEXT MODIFICATION REQUEST</w:t>
      </w:r>
      <w:r w:rsidR="00967C67" w:rsidRPr="00B83BBE">
        <w:t xml:space="preserve"> message, the </w:t>
      </w:r>
      <w:r w:rsidR="00967C67">
        <w:t>gNB-DU</w:t>
      </w:r>
      <w:r w:rsidR="00967C67" w:rsidRPr="00B83BBE">
        <w:t xml:space="preserve"> shall, if supported, use it accordingly </w:t>
      </w:r>
      <w:r w:rsidR="00967C67" w:rsidRPr="009C6E0F">
        <w:rPr>
          <w:highlight w:val="yellow"/>
        </w:rPr>
        <w:t>for the specific DRB</w:t>
      </w:r>
      <w:r w:rsidR="00967C67" w:rsidRPr="00B83BBE">
        <w:t>.</w:t>
      </w:r>
      <w:r w:rsidR="00967C67">
        <w:rPr>
          <w:rFonts w:eastAsia="Batang"/>
          <w:u w:val="single"/>
          <w:lang w:eastAsia="ja-JP"/>
        </w:rPr>
        <w:t>”</w:t>
      </w:r>
      <w:r w:rsidR="00967C67">
        <w:rPr>
          <w:rFonts w:eastAsia="Batang"/>
          <w:u w:val="single"/>
          <w:lang w:eastAsia="ja-JP"/>
        </w:rPr>
        <w:br/>
      </w:r>
      <w:r w:rsidR="006A4426">
        <w:rPr>
          <w:rFonts w:eastAsia="Batang"/>
          <w:u w:val="single"/>
          <w:lang w:eastAsia="ja-JP"/>
        </w:rPr>
        <w:t xml:space="preserve">Hence, if </w:t>
      </w:r>
      <w:r w:rsidR="006D12C8">
        <w:rPr>
          <w:rFonts w:eastAsia="Batang"/>
          <w:u w:val="single"/>
          <w:lang w:eastAsia="ja-JP"/>
        </w:rPr>
        <w:t xml:space="preserve">the </w:t>
      </w:r>
      <w:r w:rsidR="006D12C8" w:rsidRPr="006D12C8">
        <w:rPr>
          <w:rFonts w:eastAsia="Batang"/>
          <w:u w:val="single"/>
          <w:lang w:eastAsia="ja-JP"/>
        </w:rPr>
        <w:t xml:space="preserve">ECN Marking or Congestion Information Reporting Request </w:t>
      </w:r>
      <w:r w:rsidR="00EE0DD5">
        <w:rPr>
          <w:rFonts w:eastAsia="Batang"/>
          <w:u w:val="single"/>
          <w:lang w:eastAsia="ja-JP"/>
        </w:rPr>
        <w:t xml:space="preserve">was included over the NG from the CN to the gNB for a </w:t>
      </w:r>
      <w:r w:rsidR="006A4426">
        <w:rPr>
          <w:rFonts w:eastAsia="Batang"/>
          <w:u w:val="single"/>
          <w:lang w:eastAsia="ja-JP"/>
        </w:rPr>
        <w:t>QoS Flows</w:t>
      </w:r>
      <w:r w:rsidR="00475BC7">
        <w:rPr>
          <w:rFonts w:eastAsia="Batang"/>
          <w:u w:val="single"/>
          <w:lang w:eastAsia="ja-JP"/>
        </w:rPr>
        <w:t>, and if the QoS Flow is mu</w:t>
      </w:r>
      <w:r w:rsidR="00166464">
        <w:rPr>
          <w:rFonts w:eastAsia="Batang"/>
          <w:u w:val="single"/>
          <w:lang w:eastAsia="ja-JP"/>
        </w:rPr>
        <w:t xml:space="preserve">ltiplexed in </w:t>
      </w:r>
      <w:r w:rsidR="00475BC7">
        <w:rPr>
          <w:rFonts w:eastAsia="Batang"/>
          <w:u w:val="single"/>
          <w:lang w:eastAsia="ja-JP"/>
        </w:rPr>
        <w:t>a</w:t>
      </w:r>
      <w:r w:rsidR="00166464">
        <w:rPr>
          <w:rFonts w:eastAsia="Batang"/>
          <w:u w:val="single"/>
          <w:lang w:eastAsia="ja-JP"/>
        </w:rPr>
        <w:t xml:space="preserve"> DRB</w:t>
      </w:r>
      <w:r w:rsidR="00AE2898">
        <w:rPr>
          <w:rFonts w:eastAsia="Batang"/>
          <w:u w:val="single"/>
          <w:lang w:eastAsia="ja-JP"/>
        </w:rPr>
        <w:t xml:space="preserve">, </w:t>
      </w:r>
      <w:r w:rsidR="00367448">
        <w:rPr>
          <w:rFonts w:eastAsia="Batang"/>
          <w:u w:val="single"/>
          <w:lang w:eastAsia="ja-JP"/>
        </w:rPr>
        <w:t xml:space="preserve">the gNB-CU </w:t>
      </w:r>
      <w:r w:rsidR="001836F9">
        <w:rPr>
          <w:rFonts w:eastAsia="Batang"/>
          <w:u w:val="single"/>
          <w:lang w:eastAsia="ja-JP"/>
        </w:rPr>
        <w:t xml:space="preserve">includes the </w:t>
      </w:r>
      <w:r w:rsidR="001836F9" w:rsidRPr="001836F9">
        <w:rPr>
          <w:rFonts w:eastAsia="Batang"/>
          <w:u w:val="single"/>
          <w:lang w:eastAsia="ja-JP"/>
        </w:rPr>
        <w:t>ECN Marking or Congestion Information Reporting Request</w:t>
      </w:r>
      <w:r w:rsidR="00EE5777">
        <w:rPr>
          <w:rFonts w:eastAsia="Batang"/>
          <w:u w:val="single"/>
          <w:lang w:eastAsia="ja-JP"/>
        </w:rPr>
        <w:t xml:space="preserve"> for that DRB towards the gNB-DU</w:t>
      </w:r>
    </w:p>
    <w:p w14:paraId="677F6F60" w14:textId="22639822" w:rsidR="00DF6D85" w:rsidRDefault="009F2D4B" w:rsidP="00033D94">
      <w:pPr>
        <w:pStyle w:val="BodyText"/>
        <w:numPr>
          <w:ilvl w:val="0"/>
          <w:numId w:val="19"/>
        </w:numPr>
      </w:pPr>
      <w:r>
        <w:lastRenderedPageBreak/>
        <w:t xml:space="preserve">In reply to the received request per DRB, the gNB-DU reports </w:t>
      </w:r>
      <w:r w:rsidR="000C0CD3">
        <w:t>over the F1-U a per DRB</w:t>
      </w:r>
      <w:r w:rsidR="00E114D3">
        <w:t xml:space="preserve"> UL/DL</w:t>
      </w:r>
      <w:r w:rsidR="00BA5085">
        <w:t xml:space="preserve"> Congestion Information to the gNB-CU-UP</w:t>
      </w:r>
      <w:r w:rsidR="004E1257">
        <w:t>. Indeed</w:t>
      </w:r>
      <w:r w:rsidR="00767405">
        <w:t>,</w:t>
      </w:r>
      <w:r w:rsidR="004E1257">
        <w:t xml:space="preserve"> the details of this can be found in TS38.425, where the following is specified</w:t>
      </w:r>
      <w:r w:rsidR="001B167C">
        <w:t xml:space="preserve"> for example in the case of UL </w:t>
      </w:r>
      <w:r w:rsidR="007E2E54">
        <w:t>congestion information reporting</w:t>
      </w:r>
      <w:r w:rsidR="004E1257">
        <w:t>:</w:t>
      </w:r>
      <w:r w:rsidR="004E1257">
        <w:br/>
      </w:r>
    </w:p>
    <w:tbl>
      <w:tblPr>
        <w:tblStyle w:val="TableGrid"/>
        <w:tblW w:w="0" w:type="auto"/>
        <w:tblInd w:w="720" w:type="dxa"/>
        <w:tblLook w:val="04A0" w:firstRow="1" w:lastRow="0" w:firstColumn="1" w:lastColumn="0" w:noHBand="0" w:noVBand="1"/>
      </w:tblPr>
      <w:tblGrid>
        <w:gridCol w:w="8909"/>
      </w:tblGrid>
      <w:tr w:rsidR="00DF6D85" w14:paraId="105B523C" w14:textId="77777777" w:rsidTr="00DF6D85">
        <w:tc>
          <w:tcPr>
            <w:tcW w:w="9629" w:type="dxa"/>
          </w:tcPr>
          <w:p w14:paraId="20FCCC0E" w14:textId="77777777" w:rsidR="00DF6D85" w:rsidRPr="00055D83" w:rsidRDefault="00DF6D85" w:rsidP="00DF6D85">
            <w:pPr>
              <w:pStyle w:val="Heading4"/>
              <w:rPr>
                <w:rFonts w:eastAsia="DengXian"/>
              </w:rPr>
            </w:pPr>
            <w:bookmarkStart w:id="30" w:name="_Toc170749927"/>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30"/>
          </w:p>
          <w:p w14:paraId="2CECB7FE" w14:textId="1D2CFAC6" w:rsidR="00DF6D85" w:rsidRDefault="00DF6D85" w:rsidP="009C6E0F">
            <w:pPr>
              <w:pStyle w:val="BodyText"/>
            </w:pPr>
            <w:r w:rsidRPr="00055D83">
              <w:rPr>
                <w:b/>
              </w:rPr>
              <w:t>Description:</w:t>
            </w:r>
            <w:r w:rsidRPr="00055D83">
              <w:t xml:space="preserve"> </w:t>
            </w:r>
            <w:r w:rsidRPr="00240008">
              <w:t xml:space="preserve">For the cases of ECN marking Request, this field indicates the percentage of UL IP packets up to two decimal points that should be ECN marked </w:t>
            </w:r>
            <w:r w:rsidRPr="009C6E0F">
              <w:rPr>
                <w:highlight w:val="yellow"/>
              </w:rPr>
              <w:t>for a DRB</w:t>
            </w:r>
            <w:r w:rsidRPr="00240008">
              <w:t>.</w:t>
            </w:r>
          </w:p>
        </w:tc>
      </w:tr>
    </w:tbl>
    <w:p w14:paraId="04430624" w14:textId="63C70BBC" w:rsidR="00800BF9" w:rsidRPr="009C6E0F" w:rsidRDefault="00CB7468" w:rsidP="00DF6D85">
      <w:pPr>
        <w:pStyle w:val="BodyText"/>
        <w:rPr>
          <w:b/>
          <w:bCs/>
          <w:color w:val="FF0000"/>
        </w:rPr>
      </w:pPr>
      <w:r w:rsidRPr="009C6E0F">
        <w:rPr>
          <w:b/>
          <w:bCs/>
          <w:color w:val="FF0000"/>
        </w:rPr>
        <w:t>In conclusion, any monitoring and control of user plane traffic at the gNB-DU can be done on a per DRB level</w:t>
      </w:r>
      <w:r w:rsidR="00225637" w:rsidRPr="009C6E0F">
        <w:rPr>
          <w:b/>
          <w:bCs/>
          <w:color w:val="FF0000"/>
        </w:rPr>
        <w:t>.</w:t>
      </w:r>
      <w:r w:rsidR="00E76696" w:rsidRPr="009C6E0F">
        <w:rPr>
          <w:b/>
          <w:bCs/>
          <w:color w:val="FF0000"/>
        </w:rPr>
        <w:t xml:space="preserve"> </w:t>
      </w:r>
    </w:p>
    <w:p w14:paraId="6836DE9C" w14:textId="41C7F55C" w:rsidR="001317A1" w:rsidRDefault="00B57F2F" w:rsidP="00DF6D85">
      <w:pPr>
        <w:pStyle w:val="BodyText"/>
      </w:pPr>
      <w:r>
        <w:t xml:space="preserve">Let´s now address the question of </w:t>
      </w:r>
      <w:r w:rsidR="00607A63">
        <w:t>how to indicate rate control, if per QoS Flow or per DRB.</w:t>
      </w:r>
    </w:p>
    <w:p w14:paraId="1DF44C31" w14:textId="39F1B6C0" w:rsidR="002F3F90" w:rsidRDefault="002F3F90" w:rsidP="002F3F90">
      <w:pPr>
        <w:pStyle w:val="BodyText"/>
      </w:pPr>
      <w:r>
        <w:t xml:space="preserve">For the case of </w:t>
      </w:r>
      <w:r w:rsidRPr="007265B4">
        <w:rPr>
          <w:i/>
          <w:iCs/>
        </w:rPr>
        <w:t>QoS Flow indicated per RRC and DRB via MAC CE</w:t>
      </w:r>
      <w:r>
        <w:t xml:space="preserve">, a per DRB ID indication needs to be indicated in the UE CONTEXT SETUP/MODIFICATION REQUEST message from gNB-CU to gNB-DU to indicate that the DRB </w:t>
      </w:r>
      <w:r w:rsidR="00326654">
        <w:t>can be rate controlled</w:t>
      </w:r>
      <w:r>
        <w:t>.</w:t>
      </w:r>
      <w:r w:rsidR="00F548D7">
        <w:t xml:space="preserve"> This approach is correct and in line with the ability of a gNB-DU to rate control only at a per DRB level.</w:t>
      </w:r>
    </w:p>
    <w:p w14:paraId="00E6FE90" w14:textId="61D00480" w:rsidR="00A70B2D" w:rsidRDefault="002F3F90" w:rsidP="002F3F90">
      <w:pPr>
        <w:pStyle w:val="BodyText"/>
      </w:pPr>
      <w:r>
        <w:t xml:space="preserve">For the case of </w:t>
      </w:r>
      <w:r w:rsidRPr="007265B4">
        <w:rPr>
          <w:i/>
          <w:iCs/>
        </w:rPr>
        <w:t>QoS Flow indication via MAC-CE</w:t>
      </w:r>
      <w:r>
        <w:t xml:space="preserve">, a per QFI indication </w:t>
      </w:r>
      <w:r w:rsidR="001509E0">
        <w:t xml:space="preserve">would </w:t>
      </w:r>
      <w:r>
        <w:t xml:space="preserve">need to be indicated in the UE CONTEXT SETUP/MODIFICATION REQUEST message from gNB-CU to gNB-DU to indicate that the QoS Flow </w:t>
      </w:r>
      <w:r w:rsidR="00326654">
        <w:t>can be rate controlled</w:t>
      </w:r>
      <w:r>
        <w:t xml:space="preserve">. However, </w:t>
      </w:r>
      <w:r w:rsidR="00A70B2D">
        <w:t xml:space="preserve">as it was explained </w:t>
      </w:r>
      <w:r w:rsidR="00C373DA">
        <w:t xml:space="preserve">such approach is not feasible because the gNB-DU cannot distinguish nor rate control </w:t>
      </w:r>
      <w:r w:rsidR="00944DB3">
        <w:t xml:space="preserve">traffic on a per QoS Flow basis, unless there is a </w:t>
      </w:r>
      <w:proofErr w:type="gramStart"/>
      <w:r w:rsidR="00944DB3">
        <w:t>one to one</w:t>
      </w:r>
      <w:proofErr w:type="gramEnd"/>
      <w:r w:rsidR="00944DB3">
        <w:t xml:space="preserve"> mapping between QoS Flow and DRB.</w:t>
      </w:r>
    </w:p>
    <w:p w14:paraId="48A4016B" w14:textId="755B3E25" w:rsidR="006A36C7" w:rsidRDefault="002F3F90" w:rsidP="003238D0">
      <w:pPr>
        <w:pStyle w:val="BodyText"/>
        <w:rPr>
          <w:b/>
          <w:bCs/>
          <w:lang w:eastAsia="zh-CN"/>
        </w:rPr>
      </w:pPr>
      <w:r w:rsidRPr="00D67115">
        <w:rPr>
          <w:b/>
          <w:bCs/>
        </w:rPr>
        <w:t xml:space="preserve">Observation </w:t>
      </w:r>
      <w:r w:rsidR="00044842">
        <w:rPr>
          <w:b/>
          <w:bCs/>
        </w:rPr>
        <w:t>5</w:t>
      </w:r>
      <w:r w:rsidRPr="00D67115">
        <w:rPr>
          <w:b/>
          <w:bCs/>
        </w:rPr>
        <w:t xml:space="preserve">: </w:t>
      </w:r>
      <w:r>
        <w:rPr>
          <w:b/>
          <w:bCs/>
          <w:lang w:eastAsia="zh-CN"/>
        </w:rPr>
        <w:t xml:space="preserve">The gNB-DU is not </w:t>
      </w:r>
      <w:r w:rsidR="00215FA1">
        <w:rPr>
          <w:b/>
          <w:bCs/>
          <w:lang w:eastAsia="zh-CN"/>
        </w:rPr>
        <w:t xml:space="preserve">able </w:t>
      </w:r>
      <w:r>
        <w:rPr>
          <w:b/>
          <w:bCs/>
          <w:lang w:eastAsia="zh-CN"/>
        </w:rPr>
        <w:t>to monitor</w:t>
      </w:r>
      <w:r w:rsidR="00215FA1">
        <w:rPr>
          <w:b/>
          <w:bCs/>
          <w:lang w:eastAsia="zh-CN"/>
        </w:rPr>
        <w:t xml:space="preserve"> and control traffic</w:t>
      </w:r>
      <w:r>
        <w:rPr>
          <w:b/>
          <w:bCs/>
          <w:lang w:eastAsia="zh-CN"/>
        </w:rPr>
        <w:t xml:space="preserve"> </w:t>
      </w:r>
      <w:r w:rsidR="006A36C7">
        <w:rPr>
          <w:b/>
          <w:bCs/>
          <w:lang w:eastAsia="zh-CN"/>
        </w:rPr>
        <w:t>on a per-QoS flow level</w:t>
      </w:r>
      <w:r w:rsidR="002132B5">
        <w:rPr>
          <w:b/>
          <w:bCs/>
          <w:lang w:eastAsia="zh-CN"/>
        </w:rPr>
        <w:t xml:space="preserve"> for</w:t>
      </w:r>
      <w:r w:rsidR="006A36C7">
        <w:rPr>
          <w:b/>
          <w:bCs/>
          <w:lang w:eastAsia="zh-CN"/>
        </w:rPr>
        <w:t xml:space="preserve"> </w:t>
      </w:r>
      <w:r>
        <w:rPr>
          <w:b/>
          <w:bCs/>
          <w:lang w:eastAsia="zh-CN"/>
        </w:rPr>
        <w:t>QoS flows multiplexed in a DRB</w:t>
      </w:r>
      <w:r w:rsidR="00326654">
        <w:rPr>
          <w:b/>
          <w:bCs/>
          <w:lang w:eastAsia="zh-CN"/>
        </w:rPr>
        <w:t xml:space="preserve"> to </w:t>
      </w:r>
      <w:r w:rsidR="006A36C7" w:rsidRPr="006A36C7">
        <w:rPr>
          <w:b/>
          <w:bCs/>
          <w:lang w:val="en-GB" w:eastAsia="zh-CN"/>
        </w:rPr>
        <w:t>provide bit rate recommendation</w:t>
      </w:r>
      <w:r>
        <w:rPr>
          <w:b/>
          <w:bCs/>
          <w:lang w:eastAsia="zh-CN"/>
        </w:rPr>
        <w:t xml:space="preserve">. </w:t>
      </w:r>
      <w:r w:rsidR="00604B7E">
        <w:rPr>
          <w:b/>
          <w:bCs/>
          <w:lang w:eastAsia="zh-CN"/>
        </w:rPr>
        <w:t>A</w:t>
      </w:r>
      <w:r w:rsidR="00604B7E" w:rsidRPr="00604B7E">
        <w:rPr>
          <w:b/>
          <w:bCs/>
          <w:lang w:eastAsia="zh-CN"/>
        </w:rPr>
        <w:t>ny monitoring and control of user plane traffic at the gNB-DU can be done on a per DRB level.</w:t>
      </w:r>
    </w:p>
    <w:p w14:paraId="077D670F" w14:textId="3D55314E" w:rsidR="008D2C4C" w:rsidRPr="002F3F90" w:rsidRDefault="006A36C7" w:rsidP="003238D0">
      <w:pPr>
        <w:pStyle w:val="BodyText"/>
        <w:rPr>
          <w:b/>
          <w:bCs/>
        </w:rPr>
      </w:pPr>
      <w:r>
        <w:rPr>
          <w:b/>
          <w:bCs/>
          <w:lang w:eastAsia="zh-CN"/>
        </w:rPr>
        <w:t xml:space="preserve">Observation </w:t>
      </w:r>
      <w:r w:rsidR="00AE194E">
        <w:rPr>
          <w:b/>
          <w:bCs/>
          <w:lang w:eastAsia="zh-CN"/>
        </w:rPr>
        <w:t>6</w:t>
      </w:r>
      <w:r>
        <w:rPr>
          <w:b/>
          <w:bCs/>
          <w:lang w:eastAsia="zh-CN"/>
        </w:rPr>
        <w:t xml:space="preserve">: </w:t>
      </w:r>
      <w:r w:rsidR="002F3F90" w:rsidRPr="007C6154">
        <w:rPr>
          <w:b/>
          <w:bCs/>
          <w:lang w:eastAsia="zh-CN"/>
        </w:rPr>
        <w:t xml:space="preserve">The </w:t>
      </w:r>
      <w:r w:rsidR="002F3F90">
        <w:rPr>
          <w:b/>
          <w:bCs/>
          <w:lang w:eastAsia="zh-CN"/>
        </w:rPr>
        <w:t>option of per QoS Flow rate indication via MAC-CE can only work if there is one-to-one mapping between the DRB and the QoS Flow.</w:t>
      </w:r>
      <w:r w:rsidR="00BA1648">
        <w:rPr>
          <w:b/>
          <w:bCs/>
          <w:lang w:eastAsia="zh-CN"/>
        </w:rPr>
        <w:t xml:space="preserve"> However, this case can</w:t>
      </w:r>
      <w:r w:rsidR="00767405">
        <w:rPr>
          <w:b/>
          <w:bCs/>
          <w:lang w:eastAsia="zh-CN"/>
        </w:rPr>
        <w:t xml:space="preserve"> </w:t>
      </w:r>
      <w:r w:rsidR="00BA1648">
        <w:rPr>
          <w:b/>
          <w:bCs/>
          <w:lang w:eastAsia="zh-CN"/>
        </w:rPr>
        <w:t xml:space="preserve">be covered with a per DRB </w:t>
      </w:r>
      <w:r w:rsidR="00AF7517">
        <w:rPr>
          <w:b/>
          <w:bCs/>
          <w:lang w:eastAsia="zh-CN"/>
        </w:rPr>
        <w:t>bit rate recommendation.</w:t>
      </w:r>
    </w:p>
    <w:p w14:paraId="1025F0F2" w14:textId="19DD5441" w:rsidR="003D65EC" w:rsidRDefault="002F3F90" w:rsidP="003238D0">
      <w:pPr>
        <w:pStyle w:val="BodyText"/>
      </w:pPr>
      <w:r>
        <w:t>Secondly, it</w:t>
      </w:r>
      <w:r w:rsidR="00FB7747">
        <w:t xml:space="preserve"> is unclear</w:t>
      </w:r>
      <w:r w:rsidR="00FB7747" w:rsidRPr="00FB7747">
        <w:t xml:space="preserve"> from the RAN2 LS </w:t>
      </w:r>
      <w:r w:rsidR="00FB7747">
        <w:t xml:space="preserve">and agreements, </w:t>
      </w:r>
      <w:r w:rsidR="00FB7747" w:rsidRPr="00FB7747">
        <w:t xml:space="preserve">whether the option of performing bit rate control indication per QoS Flow at the gNB-DU should be for GBR or non GRB QoS Flows. </w:t>
      </w:r>
      <w:r w:rsidR="00C4605C">
        <w:t xml:space="preserve">As argued above, this question would translate to whether </w:t>
      </w:r>
      <w:r w:rsidR="00F05E29">
        <w:t xml:space="preserve">rate adaptation and rate </w:t>
      </w:r>
      <w:r w:rsidR="00E478F7">
        <w:t xml:space="preserve">recommendation is done on a per GBR DRB or if it also covers non GBR DRBs. </w:t>
      </w:r>
      <w:r w:rsidR="001F0786">
        <w:br/>
      </w:r>
      <w:r w:rsidR="00FB7747" w:rsidRPr="00FB7747">
        <w:t xml:space="preserve">If </w:t>
      </w:r>
      <w:r w:rsidR="001F0786">
        <w:t xml:space="preserve">the intention is to </w:t>
      </w:r>
      <w:r w:rsidR="00480A3C">
        <w:t xml:space="preserve">rate adapt </w:t>
      </w:r>
      <w:r w:rsidR="00FB7747" w:rsidRPr="00FB7747">
        <w:t xml:space="preserve">non GBR </w:t>
      </w:r>
      <w:r w:rsidR="00480A3C">
        <w:t>DRBs</w:t>
      </w:r>
      <w:r w:rsidR="00D67115">
        <w:t>,</w:t>
      </w:r>
      <w:r w:rsidR="00FB7747" w:rsidRPr="00FB7747">
        <w:t xml:space="preserve"> </w:t>
      </w:r>
      <w:r w:rsidR="00AC3ED8">
        <w:t>it</w:t>
      </w:r>
      <w:r w:rsidR="00FB7747" w:rsidRPr="00FB7747">
        <w:t xml:space="preserve"> is questionable if any rate recommendation can make sense</w:t>
      </w:r>
      <w:r w:rsidR="00A810D3">
        <w:t xml:space="preserve">, given that </w:t>
      </w:r>
      <w:r w:rsidR="008A360D">
        <w:t xml:space="preserve">there are no real rate targets </w:t>
      </w:r>
      <w:r w:rsidR="00AE2185">
        <w:t>to follow for non GBR services.</w:t>
      </w:r>
      <w:r w:rsidR="003D65EC">
        <w:t xml:space="preserve"> Therefore, the option of </w:t>
      </w:r>
      <w:r w:rsidR="008F47BB">
        <w:t xml:space="preserve">per </w:t>
      </w:r>
      <w:r w:rsidR="0024360A">
        <w:t xml:space="preserve">DRB </w:t>
      </w:r>
      <w:r w:rsidR="008F47BB">
        <w:t xml:space="preserve">adaptation </w:t>
      </w:r>
      <w:r w:rsidR="0024360A">
        <w:t xml:space="preserve">would only make sense </w:t>
      </w:r>
      <w:r w:rsidR="008F47BB">
        <w:t xml:space="preserve">for GBR </w:t>
      </w:r>
      <w:r w:rsidR="0068250F">
        <w:t>DRBs</w:t>
      </w:r>
      <w:r w:rsidR="008F47BB">
        <w:t>.</w:t>
      </w:r>
    </w:p>
    <w:p w14:paraId="6C0E2E54" w14:textId="30936E72" w:rsidR="009B1D0E" w:rsidRPr="00D67115" w:rsidRDefault="008F47BB" w:rsidP="003238D0">
      <w:pPr>
        <w:pStyle w:val="BodyText"/>
        <w:rPr>
          <w:b/>
          <w:bCs/>
        </w:rPr>
      </w:pPr>
      <w:r w:rsidRPr="00D67115">
        <w:rPr>
          <w:b/>
          <w:bCs/>
        </w:rPr>
        <w:t>Observation</w:t>
      </w:r>
      <w:r w:rsidR="003D65EC" w:rsidRPr="00D67115">
        <w:rPr>
          <w:b/>
          <w:bCs/>
        </w:rPr>
        <w:t xml:space="preserve"> </w:t>
      </w:r>
      <w:r w:rsidR="00C74197">
        <w:rPr>
          <w:b/>
          <w:bCs/>
        </w:rPr>
        <w:t>7</w:t>
      </w:r>
      <w:r w:rsidR="003D65EC" w:rsidRPr="00D67115">
        <w:rPr>
          <w:b/>
          <w:bCs/>
        </w:rPr>
        <w:t xml:space="preserve">: </w:t>
      </w:r>
      <w:r w:rsidRPr="00D67115">
        <w:rPr>
          <w:b/>
          <w:bCs/>
        </w:rPr>
        <w:t xml:space="preserve">It is still unclear if the option of per </w:t>
      </w:r>
      <w:r w:rsidR="0068250F">
        <w:rPr>
          <w:b/>
          <w:bCs/>
        </w:rPr>
        <w:t>DRB</w:t>
      </w:r>
      <w:r w:rsidRPr="00D67115">
        <w:rPr>
          <w:b/>
          <w:bCs/>
        </w:rPr>
        <w:t xml:space="preserve"> rate adaption should be for GBR or non GBR </w:t>
      </w:r>
      <w:r w:rsidR="00B70421">
        <w:rPr>
          <w:b/>
          <w:bCs/>
        </w:rPr>
        <w:t>DRBs</w:t>
      </w:r>
      <w:r w:rsidRPr="00D67115">
        <w:rPr>
          <w:b/>
          <w:bCs/>
        </w:rPr>
        <w:t xml:space="preserve">. RAN3 to consider that only GBR </w:t>
      </w:r>
      <w:r w:rsidR="00B70421">
        <w:rPr>
          <w:b/>
          <w:bCs/>
        </w:rPr>
        <w:t>DRBs are</w:t>
      </w:r>
      <w:r w:rsidR="009B1D0E" w:rsidRPr="00D67115">
        <w:rPr>
          <w:b/>
          <w:bCs/>
        </w:rPr>
        <w:t xml:space="preserve"> in scope</w:t>
      </w:r>
      <w:r w:rsidR="00D67115">
        <w:rPr>
          <w:b/>
          <w:bCs/>
        </w:rPr>
        <w:t xml:space="preserve"> and should confirm this with RAN2</w:t>
      </w:r>
      <w:r w:rsidR="009B1D0E" w:rsidRPr="00D67115">
        <w:rPr>
          <w:b/>
          <w:bCs/>
        </w:rPr>
        <w:t>.</w:t>
      </w:r>
    </w:p>
    <w:p w14:paraId="039CDC97" w14:textId="619656FA" w:rsidR="00CF21A5" w:rsidRDefault="00AF458F" w:rsidP="00CF21A5">
      <w:pPr>
        <w:pStyle w:val="BodyText"/>
      </w:pPr>
      <w:r>
        <w:t xml:space="preserve">From the above, it can be concluded that the only feasible option is </w:t>
      </w:r>
      <w:r w:rsidR="005419EB">
        <w:t>to support the solution of per RR</w:t>
      </w:r>
      <w:r w:rsidR="00816E56">
        <w:t>C QoS flow indication</w:t>
      </w:r>
      <w:r w:rsidR="00A96C0E">
        <w:t xml:space="preserve"> and DRB via MAC CE. </w:t>
      </w:r>
      <w:r w:rsidR="00326654">
        <w:t xml:space="preserve"> </w:t>
      </w:r>
      <w:r w:rsidR="00503B4E">
        <w:t xml:space="preserve">This option can also cover the case of per QoS Flow </w:t>
      </w:r>
      <w:r w:rsidR="00E348C5">
        <w:t xml:space="preserve">indication, in case </w:t>
      </w:r>
      <w:r w:rsidR="003B6F83">
        <w:t xml:space="preserve">there is a </w:t>
      </w:r>
      <w:proofErr w:type="gramStart"/>
      <w:r w:rsidR="003B6F83">
        <w:t>one to one</w:t>
      </w:r>
      <w:proofErr w:type="gramEnd"/>
      <w:r w:rsidR="003B6F83">
        <w:t xml:space="preserve"> mapping between QoS Flow and DRB.</w:t>
      </w:r>
    </w:p>
    <w:p w14:paraId="380123C6" w14:textId="6E05EAF2" w:rsidR="00342993" w:rsidRDefault="00326654" w:rsidP="00CF21A5">
      <w:pPr>
        <w:pStyle w:val="BodyText"/>
      </w:pPr>
      <w:r w:rsidRPr="00326654">
        <w:rPr>
          <w:b/>
          <w:bCs/>
        </w:rPr>
        <w:t>Proposal 2:</w:t>
      </w:r>
      <w:r>
        <w:rPr>
          <w:b/>
          <w:bCs/>
        </w:rPr>
        <w:t xml:space="preserve"> </w:t>
      </w:r>
      <w:r w:rsidR="00F42BC7" w:rsidRPr="009C6E0F">
        <w:rPr>
          <w:b/>
          <w:bCs/>
        </w:rPr>
        <w:t xml:space="preserve">RAN3 t agree and reply to RAN2 that the only feasible option is to support the solution of per RRC QoS flow indication and DRB via MAC CE.  This option can also cover the case of per QoS Flow indication, in case there is a </w:t>
      </w:r>
      <w:proofErr w:type="gramStart"/>
      <w:r w:rsidR="00F42BC7" w:rsidRPr="009C6E0F">
        <w:rPr>
          <w:b/>
          <w:bCs/>
        </w:rPr>
        <w:t>one to one</w:t>
      </w:r>
      <w:proofErr w:type="gramEnd"/>
      <w:r w:rsidR="00F42BC7" w:rsidRPr="009C6E0F">
        <w:rPr>
          <w:b/>
          <w:bCs/>
        </w:rPr>
        <w:t xml:space="preserve"> mapping between QoS Flow and DRB</w:t>
      </w:r>
    </w:p>
    <w:p w14:paraId="1EC6308F" w14:textId="1A086214" w:rsidR="00342993" w:rsidRDefault="00342993" w:rsidP="00CF21A5">
      <w:pPr>
        <w:pStyle w:val="BodyText"/>
      </w:pPr>
      <w:r>
        <w:t xml:space="preserve">A reply LS is available in </w:t>
      </w:r>
      <w:r w:rsidR="00326654">
        <w:t>annex</w:t>
      </w:r>
      <w:r w:rsidR="00374C26">
        <w:t>.</w:t>
      </w:r>
    </w:p>
    <w:bookmarkEnd w:id="4"/>
    <w:p w14:paraId="34419852" w14:textId="67F1E1F6" w:rsidR="00342993" w:rsidRPr="00326654" w:rsidRDefault="00326654" w:rsidP="00326654">
      <w:pPr>
        <w:pStyle w:val="Heading1"/>
        <w:rPr>
          <w:rFonts w:cs="Arial"/>
        </w:rPr>
      </w:pPr>
      <w:r>
        <w:rPr>
          <w:rFonts w:cs="Arial"/>
        </w:rPr>
        <w:t>3</w:t>
      </w:r>
      <w:r>
        <w:rPr>
          <w:rFonts w:cs="Arial"/>
        </w:rPr>
        <w:tab/>
      </w:r>
      <w:r w:rsidR="00342993" w:rsidRPr="00326654">
        <w:rPr>
          <w:rFonts w:cs="Arial"/>
        </w:rPr>
        <w:t>Conclusion</w:t>
      </w:r>
    </w:p>
    <w:p w14:paraId="537D485F" w14:textId="791EE23D" w:rsidR="00342993" w:rsidRPr="00F6112C" w:rsidRDefault="00342993" w:rsidP="00F6112C">
      <w:pPr>
        <w:pStyle w:val="BodyText"/>
      </w:pPr>
      <w:r w:rsidRPr="00F6112C">
        <w:t>In this contribution we discuss the questions to RAN3 from the RAN</w:t>
      </w:r>
      <w:r w:rsidR="00326654" w:rsidRPr="00F6112C">
        <w:t>2</w:t>
      </w:r>
      <w:r w:rsidRPr="00F6112C">
        <w:t xml:space="preserve"> LS [</w:t>
      </w:r>
      <w:r w:rsidR="00326654" w:rsidRPr="00F6112C">
        <w:t>2</w:t>
      </w:r>
      <w:r w:rsidRPr="00F6112C">
        <w:t>].</w:t>
      </w:r>
    </w:p>
    <w:p w14:paraId="084E4267" w14:textId="77777777" w:rsidR="00342993" w:rsidRPr="00F6112C" w:rsidRDefault="00342993" w:rsidP="00F6112C">
      <w:pPr>
        <w:pStyle w:val="BodyText"/>
      </w:pPr>
      <w:r w:rsidRPr="00F6112C">
        <w:lastRenderedPageBreak/>
        <w:t>Observations and proposals are listed below:</w:t>
      </w:r>
    </w:p>
    <w:p w14:paraId="079A22B0" w14:textId="1241F894" w:rsidR="00374C26" w:rsidRPr="009C6E0F" w:rsidRDefault="00374C26" w:rsidP="00374C26">
      <w:pPr>
        <w:spacing w:before="240"/>
        <w:rPr>
          <w:b/>
          <w:bCs/>
          <w:iCs/>
        </w:rPr>
      </w:pPr>
      <w:r w:rsidRPr="009C6E0F">
        <w:rPr>
          <w:b/>
          <w:bCs/>
          <w:iCs/>
        </w:rPr>
        <w:t>Observation 1: A discussion confirming that gNB-DU can support per QoS Flow data bit rate control has still not taken place and any agreement towards such approach has not been confirmed.</w:t>
      </w:r>
    </w:p>
    <w:p w14:paraId="661CCEBB" w14:textId="1E450BAA" w:rsidR="00374C26" w:rsidRPr="009C6E0F" w:rsidRDefault="00374C26" w:rsidP="00374C26">
      <w:pPr>
        <w:spacing w:before="240"/>
        <w:rPr>
          <w:b/>
          <w:bCs/>
          <w:iCs/>
        </w:rPr>
      </w:pPr>
      <w:r w:rsidRPr="009C6E0F">
        <w:rPr>
          <w:b/>
          <w:bCs/>
          <w:iCs/>
        </w:rPr>
        <w:t xml:space="preserve">Observation 2: the NGAP protocol needs to be enhanced to indicate which QoS flow can be rate adaptative for a specific direction (UL/DL, both). </w:t>
      </w:r>
      <w:proofErr w:type="spellStart"/>
      <w:r w:rsidRPr="009C6E0F">
        <w:rPr>
          <w:b/>
          <w:bCs/>
          <w:iCs/>
        </w:rPr>
        <w:t>XnAP</w:t>
      </w:r>
      <w:proofErr w:type="spellEnd"/>
      <w:r w:rsidRPr="009C6E0F">
        <w:rPr>
          <w:b/>
          <w:bCs/>
          <w:iCs/>
        </w:rPr>
        <w:t xml:space="preserve"> may be affected similarly.</w:t>
      </w:r>
    </w:p>
    <w:p w14:paraId="2E696C3D" w14:textId="44793BCD" w:rsidR="00374C26" w:rsidRPr="009C6E0F" w:rsidRDefault="00374C26" w:rsidP="00374C26">
      <w:pPr>
        <w:spacing w:before="240"/>
        <w:rPr>
          <w:b/>
          <w:bCs/>
          <w:iCs/>
        </w:rPr>
      </w:pPr>
      <w:r w:rsidRPr="009C6E0F">
        <w:rPr>
          <w:b/>
          <w:bCs/>
          <w:iCs/>
        </w:rPr>
        <w:t xml:space="preserve">Proposal 1: RAN3 to add indication of Bit rate Adaptation in the QoS Flow Level QoS Parameters in NGAP and </w:t>
      </w:r>
      <w:proofErr w:type="spellStart"/>
      <w:r w:rsidRPr="009C6E0F">
        <w:rPr>
          <w:b/>
          <w:bCs/>
          <w:iCs/>
        </w:rPr>
        <w:t>XnAP</w:t>
      </w:r>
      <w:proofErr w:type="spellEnd"/>
      <w:r w:rsidRPr="009C6E0F">
        <w:rPr>
          <w:b/>
          <w:bCs/>
          <w:iCs/>
        </w:rPr>
        <w:t xml:space="preserve"> specs.</w:t>
      </w:r>
    </w:p>
    <w:p w14:paraId="0DB8F543" w14:textId="1124273F" w:rsidR="00374C26" w:rsidRPr="009C6E0F" w:rsidRDefault="00374C26" w:rsidP="00374C26">
      <w:pPr>
        <w:spacing w:before="240"/>
        <w:rPr>
          <w:b/>
          <w:bCs/>
          <w:iCs/>
        </w:rPr>
      </w:pPr>
      <w:r w:rsidRPr="009C6E0F">
        <w:rPr>
          <w:b/>
          <w:bCs/>
          <w:iCs/>
        </w:rPr>
        <w:t>Observation 3: A gNB-DU is not able to distinguish between different QoS flow traffic for QoS Flows that are mapped to the same DRB. The gNB-DU is only able to recognize and manage DRB traffic, i.e. traffic resulting from multiplexing multiple QoS Flows added to the DRB.</w:t>
      </w:r>
    </w:p>
    <w:p w14:paraId="7405C205" w14:textId="49044DCC" w:rsidR="00374C26" w:rsidRPr="009C6E0F" w:rsidRDefault="00374C26" w:rsidP="00374C26">
      <w:pPr>
        <w:spacing w:before="240"/>
        <w:rPr>
          <w:b/>
          <w:bCs/>
          <w:iCs/>
        </w:rPr>
      </w:pPr>
      <w:r w:rsidRPr="009C6E0F">
        <w:rPr>
          <w:b/>
          <w:bCs/>
          <w:iCs/>
        </w:rPr>
        <w:t xml:space="preserve">Observation 4: A gNB-DU can manage and influence single QoS Flow traffic only if there is a </w:t>
      </w:r>
      <w:proofErr w:type="gramStart"/>
      <w:r w:rsidRPr="009C6E0F">
        <w:rPr>
          <w:b/>
          <w:bCs/>
          <w:iCs/>
        </w:rPr>
        <w:t>one to one</w:t>
      </w:r>
      <w:proofErr w:type="gramEnd"/>
      <w:r w:rsidRPr="009C6E0F">
        <w:rPr>
          <w:b/>
          <w:bCs/>
          <w:iCs/>
        </w:rPr>
        <w:t xml:space="preserve"> mapping between the QoS Flow and a DRB. </w:t>
      </w:r>
    </w:p>
    <w:p w14:paraId="10F81BCF" w14:textId="7BD5BD9A" w:rsidR="00374C26" w:rsidRPr="009C6E0F" w:rsidRDefault="00374C26" w:rsidP="00374C26">
      <w:pPr>
        <w:spacing w:before="240"/>
        <w:rPr>
          <w:b/>
          <w:bCs/>
          <w:iCs/>
        </w:rPr>
      </w:pPr>
      <w:r w:rsidRPr="009C6E0F">
        <w:rPr>
          <w:b/>
          <w:bCs/>
          <w:iCs/>
        </w:rPr>
        <w:t>Observation 5: The gNB-DU is not able to monitor and control traffic on a per-QoS flow level for QoS flows multiplexed in a DRB to provide bit rate recommendation. Any monitoring and control of user plane traffic at the gNB-DU can be done on a per DRB level.</w:t>
      </w:r>
    </w:p>
    <w:p w14:paraId="197F7BC2" w14:textId="5DDECEA3" w:rsidR="00374C26" w:rsidRPr="009C6E0F" w:rsidRDefault="00374C26" w:rsidP="00374C26">
      <w:pPr>
        <w:spacing w:before="240"/>
        <w:rPr>
          <w:b/>
          <w:bCs/>
          <w:iCs/>
        </w:rPr>
      </w:pPr>
      <w:r w:rsidRPr="009C6E0F">
        <w:rPr>
          <w:b/>
          <w:bCs/>
          <w:iCs/>
        </w:rPr>
        <w:t>Observation 6: The option of per QoS Flow rate indication via MAC-CE can only work if there is one-to-one mapping between the DRB and the QoS Flow. However, this case can be covered with a per DRB bit rate recommendation.</w:t>
      </w:r>
    </w:p>
    <w:p w14:paraId="1548DD64" w14:textId="6DB1778D" w:rsidR="00374C26" w:rsidRPr="009C6E0F" w:rsidRDefault="00374C26" w:rsidP="00374C26">
      <w:pPr>
        <w:spacing w:before="240"/>
        <w:rPr>
          <w:b/>
          <w:bCs/>
          <w:iCs/>
        </w:rPr>
      </w:pPr>
      <w:r w:rsidRPr="009C6E0F">
        <w:rPr>
          <w:b/>
          <w:bCs/>
          <w:iCs/>
        </w:rPr>
        <w:t>Observation 7: It is still unclear if the option of per DRB rate adaption should be for GBR or non GBR DRBs. RAN3 to consider that only GBR DRBs are in scope and should confirm this with RAN2.</w:t>
      </w:r>
    </w:p>
    <w:p w14:paraId="4C877FD9" w14:textId="27620EE9" w:rsidR="00342993" w:rsidRPr="009C6E0F" w:rsidRDefault="00374C26" w:rsidP="00374C26">
      <w:pPr>
        <w:spacing w:before="240"/>
        <w:rPr>
          <w:b/>
          <w:bCs/>
          <w:iCs/>
        </w:rPr>
      </w:pPr>
      <w:r w:rsidRPr="009C6E0F">
        <w:rPr>
          <w:b/>
          <w:bCs/>
          <w:iCs/>
        </w:rPr>
        <w:t xml:space="preserve">Proposal 2: RAN3 t agree and reply to RAN2 that the only feasible option is to support the solution of per RRC QoS flow indication and DRB via MAC CE.  This option can also cover the case of per QoS Flow indication, in case there is a </w:t>
      </w:r>
      <w:proofErr w:type="gramStart"/>
      <w:r w:rsidRPr="009C6E0F">
        <w:rPr>
          <w:b/>
          <w:bCs/>
          <w:iCs/>
        </w:rPr>
        <w:t>one to one</w:t>
      </w:r>
      <w:proofErr w:type="gramEnd"/>
      <w:r w:rsidRPr="009C6E0F">
        <w:rPr>
          <w:b/>
          <w:bCs/>
          <w:iCs/>
        </w:rPr>
        <w:t xml:space="preserve"> mapping between QoS Flow and DRB</w:t>
      </w:r>
    </w:p>
    <w:p w14:paraId="4433026B" w14:textId="55281806" w:rsidR="00E24DE8" w:rsidRDefault="00326654" w:rsidP="00E24DE8">
      <w:pPr>
        <w:pStyle w:val="Heading1"/>
        <w:rPr>
          <w:rFonts w:cs="Arial"/>
        </w:rPr>
      </w:pPr>
      <w:r>
        <w:rPr>
          <w:rFonts w:cs="Arial"/>
        </w:rPr>
        <w:t>4</w:t>
      </w:r>
      <w:r w:rsidR="00E24DE8">
        <w:rPr>
          <w:rFonts w:cs="Arial"/>
        </w:rPr>
        <w:tab/>
      </w:r>
      <w:r w:rsidR="00E24DE8">
        <w:rPr>
          <w:rFonts w:cs="Arial" w:hint="eastAsia"/>
        </w:rPr>
        <w:t>References</w:t>
      </w:r>
    </w:p>
    <w:p w14:paraId="73F0ADCA" w14:textId="28CE5526" w:rsidR="00E24DE8" w:rsidRPr="00F6112C" w:rsidRDefault="00E24DE8" w:rsidP="00A74DD3">
      <w:pPr>
        <w:spacing w:after="0"/>
        <w:rPr>
          <w:rFonts w:ascii="Arial" w:hAnsi="Arial" w:cs="Arial"/>
        </w:rPr>
      </w:pPr>
      <w:r w:rsidRPr="00F6112C">
        <w:rPr>
          <w:rFonts w:ascii="Arial" w:hAnsi="Arial" w:cs="Arial"/>
        </w:rPr>
        <w:t xml:space="preserve">[1] </w:t>
      </w:r>
      <w:hyperlink r:id="rId11" w:history="1">
        <w:r w:rsidR="00632725" w:rsidRPr="00F6112C">
          <w:rPr>
            <w:rStyle w:val="Hyperlink"/>
            <w:rFonts w:ascii="Arial" w:hAnsi="Arial" w:cs="Arial"/>
            <w:lang w:val="en-US"/>
          </w:rPr>
          <w:t>RP-250107</w:t>
        </w:r>
      </w:hyperlink>
      <w:r w:rsidRPr="00F6112C">
        <w:rPr>
          <w:rFonts w:ascii="Arial" w:hAnsi="Arial" w:cs="Arial"/>
        </w:rPr>
        <w:t>, Revised WID on XR (</w:t>
      </w:r>
      <w:proofErr w:type="spellStart"/>
      <w:r w:rsidRPr="00F6112C">
        <w:rPr>
          <w:rFonts w:ascii="Arial" w:hAnsi="Arial" w:cs="Arial"/>
        </w:rPr>
        <w:t>eXtended</w:t>
      </w:r>
      <w:proofErr w:type="spellEnd"/>
      <w:r w:rsidRPr="00F6112C">
        <w:rPr>
          <w:rFonts w:ascii="Arial" w:hAnsi="Arial" w:cs="Arial"/>
        </w:rPr>
        <w:t xml:space="preserve"> Reality) for NR Phase 3, Nokia (Rapporteur), 3GPP TSG RAN Meeting #107.</w:t>
      </w:r>
    </w:p>
    <w:p w14:paraId="5E293B79" w14:textId="1886A212" w:rsidR="003D634A" w:rsidRPr="00F6112C" w:rsidRDefault="003D634A" w:rsidP="00A74DD3">
      <w:pPr>
        <w:spacing w:after="0"/>
        <w:rPr>
          <w:rFonts w:ascii="Arial" w:hAnsi="Arial" w:cs="Arial"/>
        </w:rPr>
      </w:pPr>
      <w:r w:rsidRPr="00F6112C">
        <w:rPr>
          <w:rFonts w:ascii="Arial" w:hAnsi="Arial" w:cs="Arial"/>
        </w:rPr>
        <w:t xml:space="preserve">[2] R2-2213226, </w:t>
      </w:r>
      <w:r w:rsidR="00BD2CDC" w:rsidRPr="00F6112C">
        <w:rPr>
          <w:rFonts w:ascii="Arial" w:hAnsi="Arial" w:cs="Arial"/>
        </w:rPr>
        <w:t>Reply LS to SA2 on XR, RAN2</w:t>
      </w:r>
    </w:p>
    <w:p w14:paraId="192FB6DA" w14:textId="0B819C70" w:rsidR="00144B6C" w:rsidRPr="00F6112C" w:rsidRDefault="00144B6C" w:rsidP="00326654">
      <w:pPr>
        <w:spacing w:after="0"/>
        <w:rPr>
          <w:rFonts w:ascii="Arial" w:hAnsi="Arial" w:cs="Arial"/>
        </w:rPr>
      </w:pPr>
      <w:r w:rsidRPr="00F6112C">
        <w:rPr>
          <w:rFonts w:ascii="Arial" w:hAnsi="Arial" w:cs="Arial"/>
        </w:rPr>
        <w:t>[</w:t>
      </w:r>
      <w:r w:rsidR="00A74DD3" w:rsidRPr="00F6112C">
        <w:rPr>
          <w:rFonts w:ascii="Arial" w:hAnsi="Arial" w:cs="Arial"/>
        </w:rPr>
        <w:t>3</w:t>
      </w:r>
      <w:r w:rsidRPr="00F6112C">
        <w:rPr>
          <w:rFonts w:ascii="Arial" w:hAnsi="Arial" w:cs="Arial"/>
        </w:rPr>
        <w:t xml:space="preserve">] </w:t>
      </w:r>
      <w:r w:rsidR="0079563D" w:rsidRPr="00F6112C">
        <w:rPr>
          <w:rFonts w:ascii="Arial" w:hAnsi="Arial" w:cs="Arial"/>
        </w:rPr>
        <w:t>R3-250012</w:t>
      </w:r>
      <w:r w:rsidR="00EF748E" w:rsidRPr="00F6112C">
        <w:rPr>
          <w:rFonts w:ascii="Arial" w:hAnsi="Arial" w:cs="Arial"/>
        </w:rPr>
        <w:t>, LS on XR UL bit rate control, RAN2</w:t>
      </w:r>
    </w:p>
    <w:p w14:paraId="1226E12C" w14:textId="0FF233F0" w:rsidR="00355C61" w:rsidRPr="00F6112C" w:rsidRDefault="00144B6C" w:rsidP="00A2453C">
      <w:pPr>
        <w:spacing w:after="0"/>
        <w:rPr>
          <w:rFonts w:ascii="Arial" w:hAnsi="Arial" w:cs="Arial"/>
        </w:rPr>
      </w:pPr>
      <w:r w:rsidRPr="00F6112C">
        <w:rPr>
          <w:rFonts w:ascii="Arial" w:hAnsi="Arial" w:cs="Arial"/>
        </w:rPr>
        <w:t>[</w:t>
      </w:r>
      <w:r w:rsidR="00A74DD3" w:rsidRPr="00F6112C">
        <w:rPr>
          <w:rFonts w:ascii="Arial" w:hAnsi="Arial" w:cs="Arial"/>
        </w:rPr>
        <w:t>4</w:t>
      </w:r>
      <w:r w:rsidRPr="00F6112C">
        <w:rPr>
          <w:rFonts w:ascii="Arial" w:hAnsi="Arial" w:cs="Arial"/>
        </w:rPr>
        <w:t xml:space="preserve">] </w:t>
      </w:r>
      <w:r w:rsidR="00A74DD3" w:rsidRPr="00F6112C">
        <w:rPr>
          <w:rFonts w:ascii="Arial" w:hAnsi="Arial" w:cs="Arial"/>
        </w:rPr>
        <w:t xml:space="preserve">R3-250805, </w:t>
      </w:r>
      <w:r w:rsidR="00CE226E" w:rsidRPr="00F6112C">
        <w:rPr>
          <w:rFonts w:ascii="Arial" w:hAnsi="Arial" w:cs="Arial"/>
        </w:rPr>
        <w:t>Reply LS on XR UL Rate Control, RAN3</w:t>
      </w:r>
    </w:p>
    <w:p w14:paraId="23717B2F" w14:textId="03D57970" w:rsidR="008C6476" w:rsidRPr="00F6112C" w:rsidRDefault="008C6476" w:rsidP="00A74DD3">
      <w:pPr>
        <w:rPr>
          <w:rFonts w:ascii="Arial" w:hAnsi="Arial" w:cs="Arial"/>
        </w:rPr>
      </w:pPr>
      <w:r w:rsidRPr="00F6112C">
        <w:rPr>
          <w:rFonts w:ascii="Arial" w:hAnsi="Arial" w:cs="Arial"/>
        </w:rPr>
        <w:t xml:space="preserve">[5] </w:t>
      </w:r>
      <w:r w:rsidR="00A2453C" w:rsidRPr="00F6112C">
        <w:rPr>
          <w:rFonts w:ascii="Arial" w:hAnsi="Arial" w:cs="Arial"/>
        </w:rPr>
        <w:t>R3-251513/R2-2501347 LS on uplink rate control, Nokia</w:t>
      </w:r>
    </w:p>
    <w:p w14:paraId="61101798" w14:textId="7B46D3EF" w:rsidR="00304EF3" w:rsidRPr="00304EF3" w:rsidRDefault="00304EF3" w:rsidP="00304EF3">
      <w:pPr>
        <w:pStyle w:val="Heading1"/>
        <w:rPr>
          <w:rFonts w:cs="Arial"/>
        </w:rPr>
      </w:pPr>
      <w:r>
        <w:rPr>
          <w:rFonts w:cs="Arial"/>
        </w:rPr>
        <w:t>5</w:t>
      </w:r>
      <w:r>
        <w:rPr>
          <w:rFonts w:cs="Arial"/>
        </w:rPr>
        <w:tab/>
        <w:t>LS to RAN2</w:t>
      </w:r>
    </w:p>
    <w:p w14:paraId="769E89AF" w14:textId="77777777" w:rsidR="00304EF3" w:rsidRPr="00304EF3" w:rsidRDefault="00304EF3" w:rsidP="00304EF3">
      <w:pPr>
        <w:tabs>
          <w:tab w:val="right" w:pos="9639"/>
        </w:tabs>
        <w:overflowPunct/>
        <w:autoSpaceDE/>
        <w:autoSpaceDN/>
        <w:adjustRightInd/>
        <w:spacing w:after="0"/>
        <w:textAlignment w:val="auto"/>
        <w:rPr>
          <w:rFonts w:ascii="Arial" w:eastAsia="SimSun" w:hAnsi="Arial"/>
          <w:b/>
          <w:sz w:val="28"/>
          <w:lang w:val="en-US" w:eastAsia="zh-CN"/>
        </w:rPr>
      </w:pPr>
      <w:r w:rsidRPr="00304EF3">
        <w:rPr>
          <w:rFonts w:ascii="Arial" w:eastAsia="MS Mincho" w:hAnsi="Arial"/>
          <w:b/>
          <w:sz w:val="24"/>
          <w:lang w:eastAsia="en-US"/>
        </w:rPr>
        <w:t>3GPP TSG-RAN WG3 Meeting #127</w:t>
      </w:r>
      <w:r w:rsidRPr="00304EF3">
        <w:rPr>
          <w:rFonts w:ascii="Arial" w:eastAsia="SimSun" w:hAnsi="Arial"/>
          <w:b/>
          <w:sz w:val="24"/>
          <w:lang w:val="en-US" w:eastAsia="zh-CN"/>
        </w:rPr>
        <w:t>bis</w:t>
      </w:r>
      <w:r w:rsidRPr="00304EF3">
        <w:rPr>
          <w:rFonts w:ascii="Arial" w:eastAsia="MS Mincho" w:hAnsi="Arial"/>
          <w:b/>
          <w:i/>
          <w:sz w:val="28"/>
          <w:lang w:eastAsia="en-US"/>
        </w:rPr>
        <w:tab/>
      </w:r>
      <w:r w:rsidRPr="00304EF3">
        <w:rPr>
          <w:rFonts w:ascii="Arial" w:eastAsia="MS Mincho" w:hAnsi="Arial"/>
          <w:b/>
          <w:sz w:val="28"/>
          <w:lang w:eastAsia="en-US"/>
        </w:rPr>
        <w:t>R3-25</w:t>
      </w:r>
      <w:proofErr w:type="spellStart"/>
      <w:r w:rsidRPr="00304EF3">
        <w:rPr>
          <w:rFonts w:ascii="Arial" w:eastAsia="SimSun" w:hAnsi="Arial"/>
          <w:b/>
          <w:sz w:val="28"/>
          <w:lang w:val="en-US" w:eastAsia="zh-CN"/>
        </w:rPr>
        <w:t>xxxx</w:t>
      </w:r>
      <w:proofErr w:type="spellEnd"/>
    </w:p>
    <w:p w14:paraId="3B14ECF2" w14:textId="77777777" w:rsidR="00304EF3" w:rsidRPr="00304EF3" w:rsidRDefault="00304EF3" w:rsidP="00304EF3">
      <w:pPr>
        <w:widowControl w:val="0"/>
        <w:spacing w:after="0"/>
        <w:rPr>
          <w:rFonts w:ascii="Arial" w:eastAsia="MS Mincho" w:hAnsi="Arial"/>
          <w:b/>
          <w:sz w:val="24"/>
          <w:lang w:eastAsia="en-US"/>
        </w:rPr>
      </w:pPr>
      <w:r w:rsidRPr="00304EF3">
        <w:rPr>
          <w:rFonts w:ascii="Arial" w:eastAsia="SimSun" w:hAnsi="Arial"/>
          <w:b/>
          <w:sz w:val="24"/>
          <w:lang w:val="en-US" w:eastAsia="zh-CN"/>
        </w:rPr>
        <w:t>Wuhan</w:t>
      </w:r>
      <w:r w:rsidRPr="00304EF3">
        <w:rPr>
          <w:rFonts w:ascii="Arial" w:eastAsia="MS Mincho" w:hAnsi="Arial"/>
          <w:b/>
          <w:sz w:val="24"/>
          <w:lang w:eastAsia="en-US"/>
        </w:rPr>
        <w:t xml:space="preserve">, </w:t>
      </w:r>
      <w:r w:rsidRPr="00304EF3">
        <w:rPr>
          <w:rFonts w:ascii="Arial" w:eastAsia="SimSun" w:hAnsi="Arial"/>
          <w:b/>
          <w:sz w:val="24"/>
          <w:lang w:val="en-US" w:eastAsia="zh-CN"/>
        </w:rPr>
        <w:t>China</w:t>
      </w:r>
      <w:r w:rsidRPr="00304EF3">
        <w:rPr>
          <w:rFonts w:ascii="Arial" w:eastAsia="MS Mincho" w:hAnsi="Arial"/>
          <w:b/>
          <w:sz w:val="24"/>
          <w:lang w:eastAsia="en-US"/>
        </w:rPr>
        <w:t xml:space="preserve">, 7 – </w:t>
      </w:r>
      <w:r w:rsidRPr="00304EF3">
        <w:rPr>
          <w:rFonts w:ascii="Arial" w:eastAsia="SimSun" w:hAnsi="Arial"/>
          <w:b/>
          <w:sz w:val="24"/>
          <w:lang w:val="en-US" w:eastAsia="zh-CN"/>
        </w:rPr>
        <w:t>11</w:t>
      </w:r>
      <w:r w:rsidRPr="00304EF3">
        <w:rPr>
          <w:rFonts w:ascii="Arial" w:eastAsia="MS Mincho" w:hAnsi="Arial"/>
          <w:b/>
          <w:sz w:val="24"/>
          <w:lang w:val="en-US" w:eastAsia="en-US"/>
        </w:rPr>
        <w:t xml:space="preserve"> </w:t>
      </w:r>
      <w:r w:rsidRPr="00304EF3">
        <w:rPr>
          <w:rFonts w:ascii="Arial" w:eastAsia="SimSun" w:hAnsi="Arial"/>
          <w:b/>
          <w:sz w:val="24"/>
          <w:lang w:val="en-US" w:eastAsia="zh-CN"/>
        </w:rPr>
        <w:t xml:space="preserve">April </w:t>
      </w:r>
      <w:r w:rsidRPr="00304EF3">
        <w:rPr>
          <w:rFonts w:ascii="Arial" w:eastAsia="MS Mincho" w:hAnsi="Arial"/>
          <w:b/>
          <w:sz w:val="24"/>
          <w:lang w:eastAsia="en-US"/>
        </w:rPr>
        <w:t>2025</w:t>
      </w:r>
    </w:p>
    <w:p w14:paraId="2CD2C8D2" w14:textId="77777777" w:rsidR="00304EF3" w:rsidRPr="00304EF3" w:rsidRDefault="00304EF3" w:rsidP="00304EF3">
      <w:pPr>
        <w:widowControl w:val="0"/>
        <w:spacing w:after="0"/>
        <w:rPr>
          <w:rFonts w:ascii="Arial" w:eastAsia="Yu Mincho" w:hAnsi="Arial"/>
          <w:b/>
          <w:bCs/>
          <w:sz w:val="24"/>
          <w:lang w:eastAsia="ja-JP"/>
        </w:rPr>
      </w:pPr>
    </w:p>
    <w:p w14:paraId="76211B7C" w14:textId="6EBE5A9D" w:rsidR="00304EF3" w:rsidRPr="000F430E" w:rsidRDefault="00304EF3" w:rsidP="00304EF3">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Title:</w:t>
      </w:r>
      <w:r w:rsidRPr="000F430E">
        <w:rPr>
          <w:rFonts w:ascii="Arial" w:eastAsia="SimSun" w:hAnsi="Arial" w:cs="Arial"/>
          <w:b/>
          <w:bCs/>
          <w:kern w:val="28"/>
        </w:rPr>
        <w:tab/>
      </w:r>
      <w:r w:rsidRPr="00697F66">
        <w:rPr>
          <w:rFonts w:ascii="Arial" w:eastAsia="SimSun" w:hAnsi="Arial" w:cs="Arial"/>
          <w:b/>
          <w:color w:val="FF0000"/>
        </w:rPr>
        <w:t xml:space="preserve">[Draft] </w:t>
      </w:r>
      <w:r w:rsidR="008A2F90" w:rsidRPr="008A2F90">
        <w:rPr>
          <w:rFonts w:ascii="Arial" w:eastAsia="SimSun" w:hAnsi="Arial" w:cs="Arial"/>
          <w:b/>
        </w:rPr>
        <w:t>RAN3 feedback on s</w:t>
      </w:r>
      <w:r w:rsidR="00AE0327" w:rsidRPr="008A2F90">
        <w:rPr>
          <w:rFonts w:ascii="Arial" w:eastAsia="SimSun" w:hAnsi="Arial" w:cs="Arial"/>
          <w:b/>
          <w:bCs/>
          <w:kern w:val="28"/>
        </w:rPr>
        <w:t>upport of XR UL bit rate control</w:t>
      </w:r>
    </w:p>
    <w:p w14:paraId="6F286BF7" w14:textId="2B03F71E" w:rsidR="00304EF3" w:rsidRPr="00D236BD" w:rsidRDefault="00304EF3" w:rsidP="00304EF3">
      <w:pPr>
        <w:spacing w:before="240" w:after="60"/>
        <w:ind w:left="1701" w:hanging="1701"/>
        <w:outlineLvl w:val="0"/>
      </w:pPr>
      <w:r w:rsidRPr="000F430E">
        <w:rPr>
          <w:rFonts w:ascii="Arial" w:eastAsia="SimSun" w:hAnsi="Arial" w:cs="Arial"/>
          <w:b/>
          <w:bCs/>
          <w:kern w:val="28"/>
        </w:rPr>
        <w:t>Response to:</w:t>
      </w:r>
      <w:r w:rsidRPr="000F430E">
        <w:rPr>
          <w:rFonts w:ascii="Arial" w:eastAsia="SimSun" w:hAnsi="Arial" w:cs="Arial"/>
          <w:b/>
          <w:bCs/>
          <w:kern w:val="28"/>
        </w:rPr>
        <w:tab/>
      </w:r>
      <w:r w:rsidR="006E19EE">
        <w:rPr>
          <w:rFonts w:ascii="Arial" w:eastAsia="SimSun" w:hAnsi="Arial" w:cs="Arial"/>
          <w:b/>
          <w:bCs/>
          <w:kern w:val="28"/>
        </w:rPr>
        <w:t xml:space="preserve">Reply </w:t>
      </w:r>
      <w:r w:rsidRPr="00A85ECA">
        <w:rPr>
          <w:rFonts w:ascii="Arial" w:eastAsia="SimSun" w:hAnsi="Arial" w:cs="Arial"/>
          <w:b/>
          <w:bCs/>
          <w:kern w:val="28"/>
        </w:rPr>
        <w:t>LS on XR UL bit rate control</w:t>
      </w:r>
      <w:r>
        <w:rPr>
          <w:rFonts w:ascii="Arial" w:eastAsia="SimSun" w:hAnsi="Arial" w:cs="Arial"/>
          <w:b/>
          <w:bCs/>
          <w:kern w:val="28"/>
        </w:rPr>
        <w:t xml:space="preserve"> (</w:t>
      </w:r>
      <w:r w:rsidR="00A2453C" w:rsidRPr="00A2453C">
        <w:rPr>
          <w:rFonts w:ascii="Arial" w:eastAsia="SimSun" w:hAnsi="Arial" w:cs="Arial"/>
          <w:b/>
          <w:bCs/>
          <w:kern w:val="28"/>
        </w:rPr>
        <w:t>R3-251513/R2-2501347</w:t>
      </w:r>
      <w:r>
        <w:rPr>
          <w:rFonts w:ascii="Arial" w:eastAsia="SimSun" w:hAnsi="Arial" w:cs="Arial"/>
          <w:b/>
          <w:bCs/>
          <w:kern w:val="28"/>
        </w:rPr>
        <w:t>)</w:t>
      </w:r>
    </w:p>
    <w:p w14:paraId="7CC2CFBF" w14:textId="77777777" w:rsidR="00304EF3" w:rsidRPr="00D236BD" w:rsidRDefault="00304EF3" w:rsidP="00304EF3">
      <w:pPr>
        <w:pStyle w:val="Title"/>
        <w:spacing w:before="0" w:after="120"/>
      </w:pPr>
      <w:r w:rsidRPr="00D236BD">
        <w:t>Release:</w:t>
      </w:r>
      <w:r w:rsidRPr="00D236BD">
        <w:tab/>
        <w:t>Release 19</w:t>
      </w:r>
    </w:p>
    <w:p w14:paraId="58A8DDAD" w14:textId="77777777" w:rsidR="00304EF3" w:rsidRPr="00D236BD" w:rsidRDefault="00304EF3" w:rsidP="00304EF3">
      <w:pPr>
        <w:pStyle w:val="Title"/>
        <w:spacing w:before="0" w:after="120"/>
      </w:pPr>
      <w:r w:rsidRPr="00D236BD">
        <w:t>Work Item:</w:t>
      </w:r>
      <w:r w:rsidRPr="00D236BD">
        <w:tab/>
        <w:t>NR_XR_Ph3-Core</w:t>
      </w:r>
    </w:p>
    <w:p w14:paraId="614D2976" w14:textId="77777777" w:rsidR="00304EF3" w:rsidRPr="000F430E" w:rsidRDefault="00304EF3" w:rsidP="00304EF3">
      <w:pPr>
        <w:spacing w:after="60"/>
        <w:rPr>
          <w:rFonts w:ascii="Arial" w:eastAsia="SimSun" w:hAnsi="Arial" w:cs="Arial"/>
          <w:b/>
        </w:rPr>
      </w:pPr>
    </w:p>
    <w:p w14:paraId="683C781E" w14:textId="77777777" w:rsidR="00304EF3" w:rsidRPr="000F430E" w:rsidRDefault="00304EF3" w:rsidP="00304EF3">
      <w:pPr>
        <w:spacing w:after="60"/>
        <w:ind w:left="1985" w:hanging="1985"/>
        <w:rPr>
          <w:rFonts w:ascii="Arial" w:eastAsia="SimSun" w:hAnsi="Arial" w:cs="Arial"/>
          <w:b/>
        </w:rPr>
      </w:pPr>
      <w:r w:rsidRPr="000F430E">
        <w:rPr>
          <w:rFonts w:ascii="Arial" w:eastAsia="SimSun" w:hAnsi="Arial" w:cs="Arial"/>
          <w:b/>
        </w:rPr>
        <w:t>Source:</w:t>
      </w:r>
      <w:r w:rsidRPr="000F430E">
        <w:rPr>
          <w:rFonts w:ascii="Arial" w:eastAsia="SimSun" w:hAnsi="Arial" w:cs="Arial"/>
          <w:b/>
        </w:rPr>
        <w:tab/>
      </w:r>
      <w:r w:rsidRPr="00697F66">
        <w:rPr>
          <w:rFonts w:ascii="Arial" w:eastAsia="SimSun" w:hAnsi="Arial" w:cs="Arial"/>
          <w:b/>
          <w:color w:val="FF0000"/>
        </w:rPr>
        <w:t>[</w:t>
      </w:r>
      <w:r>
        <w:rPr>
          <w:rFonts w:ascii="Arial" w:eastAsia="SimSun" w:hAnsi="Arial" w:cs="Arial"/>
          <w:b/>
          <w:color w:val="FF0000"/>
        </w:rPr>
        <w:t>Ericsson</w:t>
      </w:r>
      <w:r w:rsidRPr="00697F66">
        <w:rPr>
          <w:rFonts w:ascii="Arial" w:eastAsia="SimSun" w:hAnsi="Arial" w:cs="Arial"/>
          <w:b/>
          <w:color w:val="FF0000"/>
        </w:rPr>
        <w:t xml:space="preserve">] </w:t>
      </w:r>
      <w:r>
        <w:rPr>
          <w:rFonts w:ascii="Arial" w:eastAsia="SimSun" w:hAnsi="Arial" w:cs="Arial"/>
          <w:b/>
          <w:color w:val="FF0000"/>
        </w:rPr>
        <w:t xml:space="preserve">to be </w:t>
      </w:r>
      <w:r w:rsidRPr="00F144D1">
        <w:rPr>
          <w:rFonts w:ascii="Arial" w:eastAsia="SimSun" w:hAnsi="Arial" w:cs="Arial"/>
          <w:bCs/>
        </w:rPr>
        <w:t>RAN3</w:t>
      </w:r>
    </w:p>
    <w:p w14:paraId="72D91872" w14:textId="77777777" w:rsidR="00304EF3" w:rsidRPr="000F430E" w:rsidRDefault="00304EF3" w:rsidP="00304EF3">
      <w:pPr>
        <w:spacing w:after="60"/>
        <w:ind w:left="1985" w:hanging="1985"/>
        <w:rPr>
          <w:rFonts w:ascii="Arial" w:eastAsia="SimSun" w:hAnsi="Arial" w:cs="Arial"/>
          <w:b/>
        </w:rPr>
      </w:pPr>
      <w:r w:rsidRPr="000F430E">
        <w:rPr>
          <w:rFonts w:ascii="Arial" w:eastAsia="SimSun" w:hAnsi="Arial" w:cs="Arial"/>
          <w:b/>
        </w:rPr>
        <w:t>To:</w:t>
      </w:r>
      <w:r w:rsidRPr="000F430E">
        <w:rPr>
          <w:rFonts w:ascii="Arial" w:eastAsia="SimSun" w:hAnsi="Arial" w:cs="Arial"/>
          <w:b/>
        </w:rPr>
        <w:tab/>
      </w:r>
      <w:r>
        <w:rPr>
          <w:rFonts w:ascii="Arial" w:eastAsia="SimSun" w:hAnsi="Arial" w:cs="Arial"/>
        </w:rPr>
        <w:t>RAN2, SA4</w:t>
      </w:r>
    </w:p>
    <w:p w14:paraId="0D8BCFCB" w14:textId="77777777" w:rsidR="00304EF3" w:rsidRPr="000F430E" w:rsidRDefault="00304EF3" w:rsidP="00304EF3">
      <w:pPr>
        <w:spacing w:after="60"/>
        <w:ind w:left="1985" w:hanging="1985"/>
        <w:rPr>
          <w:rFonts w:ascii="Arial" w:eastAsia="SimSun" w:hAnsi="Arial" w:cs="Arial"/>
          <w:b/>
          <w:lang w:val="fr-FR"/>
        </w:rPr>
      </w:pPr>
      <w:proofErr w:type="gramStart"/>
      <w:r w:rsidRPr="000F430E">
        <w:rPr>
          <w:rFonts w:ascii="Arial" w:eastAsia="SimSun" w:hAnsi="Arial" w:cs="Arial"/>
          <w:b/>
          <w:lang w:val="fr-FR"/>
        </w:rPr>
        <w:lastRenderedPageBreak/>
        <w:t>Cc:</w:t>
      </w:r>
      <w:proofErr w:type="gramEnd"/>
      <w:r w:rsidRPr="000F430E">
        <w:rPr>
          <w:rFonts w:ascii="Arial" w:eastAsia="SimSun" w:hAnsi="Arial" w:cs="Arial"/>
          <w:b/>
          <w:lang w:val="fr-FR"/>
        </w:rPr>
        <w:tab/>
      </w:r>
      <w:r w:rsidRPr="00A85ECA">
        <w:rPr>
          <w:rFonts w:ascii="Arial" w:eastAsia="SimSun" w:hAnsi="Arial" w:cs="Arial"/>
          <w:bCs/>
          <w:lang w:val="fr-FR"/>
        </w:rPr>
        <w:t>SA2</w:t>
      </w:r>
    </w:p>
    <w:p w14:paraId="47AF5452" w14:textId="77777777" w:rsidR="00304EF3" w:rsidRPr="000F430E" w:rsidRDefault="00304EF3" w:rsidP="00304EF3">
      <w:pPr>
        <w:spacing w:after="60"/>
        <w:ind w:left="1985" w:hanging="1985"/>
        <w:rPr>
          <w:rFonts w:ascii="Arial" w:eastAsia="SimSun" w:hAnsi="Arial" w:cs="Arial"/>
          <w:bCs/>
          <w:lang w:val="fr-FR"/>
        </w:rPr>
      </w:pPr>
    </w:p>
    <w:p w14:paraId="2C42A2C2" w14:textId="77777777" w:rsidR="00304EF3" w:rsidRPr="000F430E" w:rsidRDefault="00304EF3" w:rsidP="00304EF3">
      <w:pPr>
        <w:tabs>
          <w:tab w:val="left" w:pos="2268"/>
        </w:tabs>
        <w:spacing w:after="0"/>
        <w:rPr>
          <w:rFonts w:ascii="Arial" w:eastAsia="SimSun" w:hAnsi="Arial" w:cs="Arial"/>
          <w:bCs/>
          <w:lang w:val="fr-FR"/>
        </w:rPr>
      </w:pPr>
      <w:r w:rsidRPr="000F430E">
        <w:rPr>
          <w:rFonts w:ascii="Arial" w:eastAsia="SimSun" w:hAnsi="Arial" w:cs="Arial"/>
          <w:b/>
          <w:lang w:val="fr-FR"/>
        </w:rPr>
        <w:t xml:space="preserve">Contact </w:t>
      </w:r>
      <w:proofErr w:type="gramStart"/>
      <w:r w:rsidRPr="000F430E">
        <w:rPr>
          <w:rFonts w:ascii="Arial" w:eastAsia="SimSun" w:hAnsi="Arial" w:cs="Arial"/>
          <w:b/>
          <w:lang w:val="fr-FR"/>
        </w:rPr>
        <w:t>Person:</w:t>
      </w:r>
      <w:proofErr w:type="gramEnd"/>
      <w:r w:rsidRPr="000F430E">
        <w:rPr>
          <w:rFonts w:ascii="Arial" w:eastAsia="SimSun" w:hAnsi="Arial" w:cs="Arial"/>
          <w:bCs/>
          <w:lang w:val="fr-FR"/>
        </w:rPr>
        <w:tab/>
      </w:r>
    </w:p>
    <w:p w14:paraId="136AC592" w14:textId="77777777" w:rsidR="00304EF3" w:rsidRPr="000F430E" w:rsidRDefault="00304EF3" w:rsidP="00304EF3">
      <w:pPr>
        <w:keepNext/>
        <w:tabs>
          <w:tab w:val="left" w:pos="2694"/>
        </w:tabs>
        <w:spacing w:after="0"/>
        <w:ind w:left="567"/>
        <w:outlineLvl w:val="3"/>
        <w:rPr>
          <w:rFonts w:ascii="Arial" w:eastAsia="SimSun" w:hAnsi="Arial" w:cs="Arial"/>
          <w:b/>
          <w:bCs/>
          <w:lang w:val="fr-FR"/>
        </w:rPr>
      </w:pPr>
      <w:proofErr w:type="gramStart"/>
      <w:r w:rsidRPr="000F430E">
        <w:rPr>
          <w:rFonts w:ascii="Arial" w:eastAsia="SimSun" w:hAnsi="Arial" w:cs="Arial"/>
          <w:b/>
          <w:lang w:val="fr-FR"/>
        </w:rPr>
        <w:t>Name:</w:t>
      </w:r>
      <w:proofErr w:type="gramEnd"/>
      <w:r w:rsidRPr="000F430E">
        <w:rPr>
          <w:rFonts w:ascii="Arial" w:eastAsia="SimSun" w:hAnsi="Arial" w:cs="Arial"/>
          <w:b/>
          <w:bCs/>
          <w:lang w:val="fr-FR"/>
        </w:rPr>
        <w:tab/>
      </w:r>
      <w:r>
        <w:rPr>
          <w:rFonts w:ascii="Arial" w:eastAsia="SimSun" w:hAnsi="Arial" w:cs="Arial"/>
          <w:bCs/>
          <w:lang w:val="fr-FR" w:eastAsia="zh-CN"/>
        </w:rPr>
        <w:t>Yazid Lyazidi</w:t>
      </w:r>
    </w:p>
    <w:p w14:paraId="022A2465" w14:textId="77777777" w:rsidR="00304EF3" w:rsidRPr="000F430E" w:rsidRDefault="00304EF3" w:rsidP="00304EF3">
      <w:pPr>
        <w:keepNext/>
        <w:tabs>
          <w:tab w:val="left" w:pos="2694"/>
        </w:tabs>
        <w:spacing w:after="0"/>
        <w:ind w:left="567"/>
        <w:outlineLvl w:val="3"/>
        <w:rPr>
          <w:rFonts w:ascii="Arial" w:eastAsia="SimSun" w:hAnsi="Arial" w:cs="Arial"/>
          <w:b/>
          <w:bCs/>
        </w:rPr>
      </w:pPr>
      <w:r w:rsidRPr="000F430E">
        <w:rPr>
          <w:rFonts w:ascii="Arial" w:eastAsia="SimSun" w:hAnsi="Arial" w:cs="Arial"/>
          <w:b/>
        </w:rPr>
        <w:t>Tel. Number:</w:t>
      </w:r>
      <w:r w:rsidRPr="000F430E">
        <w:rPr>
          <w:rFonts w:ascii="Arial" w:eastAsia="SimSun" w:hAnsi="Arial" w:cs="Arial"/>
          <w:b/>
          <w:bCs/>
        </w:rPr>
        <w:tab/>
      </w:r>
    </w:p>
    <w:p w14:paraId="25C2EC91" w14:textId="77777777" w:rsidR="00304EF3" w:rsidRPr="000F430E" w:rsidRDefault="00304EF3" w:rsidP="00304EF3">
      <w:pPr>
        <w:keepNext/>
        <w:tabs>
          <w:tab w:val="left" w:pos="2694"/>
        </w:tabs>
        <w:spacing w:after="0"/>
        <w:ind w:left="567"/>
        <w:outlineLvl w:val="3"/>
        <w:rPr>
          <w:rFonts w:ascii="Arial" w:eastAsia="SimSun" w:hAnsi="Arial" w:cs="Arial"/>
          <w:b/>
          <w:bCs/>
          <w:color w:val="0000FF"/>
        </w:rPr>
      </w:pPr>
      <w:r w:rsidRPr="000F430E">
        <w:rPr>
          <w:rFonts w:ascii="Arial" w:eastAsia="SimSun" w:hAnsi="Arial" w:cs="Arial"/>
          <w:b/>
          <w:color w:val="0000FF"/>
        </w:rPr>
        <w:t>E-mail Address:</w:t>
      </w:r>
      <w:r w:rsidRPr="000F430E">
        <w:rPr>
          <w:rFonts w:ascii="Arial" w:eastAsia="SimSun" w:hAnsi="Arial" w:cs="Arial"/>
          <w:b/>
          <w:bCs/>
          <w:color w:val="0000FF"/>
        </w:rPr>
        <w:tab/>
      </w:r>
      <w:r>
        <w:rPr>
          <w:rFonts w:ascii="Arial" w:eastAsia="SimSun" w:hAnsi="Arial" w:cs="Arial"/>
          <w:bCs/>
        </w:rPr>
        <w:t>Yazid.lyazidi@ericsson.com</w:t>
      </w:r>
    </w:p>
    <w:p w14:paraId="41FA4128" w14:textId="77777777" w:rsidR="00304EF3" w:rsidRPr="000F430E" w:rsidRDefault="00304EF3" w:rsidP="00304EF3">
      <w:pPr>
        <w:spacing w:after="60"/>
        <w:ind w:left="1985" w:hanging="1985"/>
        <w:rPr>
          <w:rFonts w:ascii="Arial" w:eastAsia="SimSun" w:hAnsi="Arial" w:cs="Arial"/>
          <w:b/>
        </w:rPr>
      </w:pPr>
    </w:p>
    <w:p w14:paraId="38A27B24" w14:textId="77777777" w:rsidR="00304EF3" w:rsidRPr="000F430E" w:rsidRDefault="00304EF3" w:rsidP="00304EF3">
      <w:pPr>
        <w:tabs>
          <w:tab w:val="left" w:pos="2268"/>
        </w:tabs>
        <w:spacing w:after="0"/>
        <w:rPr>
          <w:rFonts w:ascii="Arial" w:eastAsia="SimSun" w:hAnsi="Arial" w:cs="Arial"/>
          <w:bCs/>
        </w:rPr>
      </w:pPr>
      <w:r w:rsidRPr="000F430E">
        <w:rPr>
          <w:rFonts w:ascii="Arial" w:eastAsia="SimSun" w:hAnsi="Arial" w:cs="Arial"/>
          <w:b/>
        </w:rPr>
        <w:t xml:space="preserve">Send any </w:t>
      </w:r>
      <w:proofErr w:type="gramStart"/>
      <w:r w:rsidRPr="000F430E">
        <w:rPr>
          <w:rFonts w:ascii="Arial" w:eastAsia="SimSun" w:hAnsi="Arial" w:cs="Arial"/>
          <w:b/>
        </w:rPr>
        <w:t>reply</w:t>
      </w:r>
      <w:proofErr w:type="gramEnd"/>
      <w:r w:rsidRPr="000F430E">
        <w:rPr>
          <w:rFonts w:ascii="Arial" w:eastAsia="SimSun" w:hAnsi="Arial" w:cs="Arial"/>
          <w:b/>
        </w:rPr>
        <w:t xml:space="preserve"> LS to:</w:t>
      </w:r>
      <w:r w:rsidRPr="000F430E">
        <w:rPr>
          <w:rFonts w:ascii="Arial" w:eastAsia="SimSun" w:hAnsi="Arial" w:cs="Arial"/>
          <w:b/>
        </w:rPr>
        <w:tab/>
        <w:t xml:space="preserve">3GPP Liaisons Coordinator, </w:t>
      </w:r>
      <w:hyperlink r:id="rId12" w:history="1">
        <w:r w:rsidRPr="000F430E">
          <w:rPr>
            <w:rFonts w:ascii="Arial" w:eastAsia="SimSun" w:hAnsi="Arial" w:cs="Arial"/>
            <w:b/>
            <w:color w:val="0000FF"/>
            <w:u w:val="single"/>
          </w:rPr>
          <w:t>mailto:3GPPLiaison@etsi.org</w:t>
        </w:r>
      </w:hyperlink>
      <w:r w:rsidRPr="000F430E">
        <w:rPr>
          <w:rFonts w:ascii="Arial" w:eastAsia="SimSun" w:hAnsi="Arial" w:cs="Arial"/>
          <w:b/>
        </w:rPr>
        <w:t xml:space="preserve"> </w:t>
      </w:r>
      <w:r w:rsidRPr="000F430E">
        <w:rPr>
          <w:rFonts w:ascii="Arial" w:eastAsia="SimSun" w:hAnsi="Arial" w:cs="Arial"/>
          <w:bCs/>
        </w:rPr>
        <w:tab/>
      </w:r>
    </w:p>
    <w:p w14:paraId="4C5AE53A" w14:textId="77777777" w:rsidR="00304EF3" w:rsidRPr="000F430E" w:rsidRDefault="00304EF3" w:rsidP="00304EF3">
      <w:pPr>
        <w:spacing w:after="60"/>
        <w:ind w:left="1985" w:hanging="1985"/>
        <w:rPr>
          <w:rFonts w:ascii="Arial" w:eastAsia="SimSun" w:hAnsi="Arial" w:cs="Arial"/>
          <w:b/>
        </w:rPr>
      </w:pPr>
    </w:p>
    <w:p w14:paraId="5618B10B" w14:textId="77777777" w:rsidR="00304EF3" w:rsidRPr="000F430E" w:rsidRDefault="00304EF3" w:rsidP="00304EF3">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Attachments:</w:t>
      </w:r>
      <w:r w:rsidRPr="000F430E">
        <w:rPr>
          <w:rFonts w:ascii="Arial" w:eastAsia="SimSun" w:hAnsi="Arial" w:cs="Arial"/>
          <w:b/>
          <w:bCs/>
          <w:kern w:val="28"/>
        </w:rPr>
        <w:tab/>
      </w:r>
    </w:p>
    <w:p w14:paraId="0C4CDE12" w14:textId="77777777" w:rsidR="00304EF3" w:rsidRPr="000F430E" w:rsidRDefault="00304EF3" w:rsidP="00304EF3">
      <w:pPr>
        <w:pBdr>
          <w:bottom w:val="single" w:sz="4" w:space="1" w:color="auto"/>
        </w:pBdr>
        <w:spacing w:after="0"/>
        <w:rPr>
          <w:rFonts w:ascii="Arial" w:eastAsia="SimSun" w:hAnsi="Arial" w:cs="Arial"/>
        </w:rPr>
      </w:pPr>
    </w:p>
    <w:p w14:paraId="7BF021AA" w14:textId="77777777" w:rsidR="00304EF3" w:rsidRPr="000F430E" w:rsidRDefault="00304EF3" w:rsidP="00304EF3">
      <w:pPr>
        <w:spacing w:after="0"/>
        <w:rPr>
          <w:rFonts w:ascii="Arial" w:eastAsia="SimSun" w:hAnsi="Arial" w:cs="Arial"/>
        </w:rPr>
      </w:pPr>
    </w:p>
    <w:p w14:paraId="464881C0" w14:textId="77777777" w:rsidR="00304EF3" w:rsidRPr="00D8762D" w:rsidRDefault="00304EF3" w:rsidP="00304EF3">
      <w:pPr>
        <w:spacing w:after="120"/>
        <w:rPr>
          <w:rFonts w:ascii="Arial" w:eastAsia="SimSun" w:hAnsi="Arial" w:cs="Arial"/>
          <w:b/>
        </w:rPr>
      </w:pPr>
      <w:r w:rsidRPr="00D8762D">
        <w:rPr>
          <w:rFonts w:ascii="Arial" w:eastAsia="SimSun" w:hAnsi="Arial" w:cs="Arial"/>
          <w:b/>
        </w:rPr>
        <w:t>1. Overall Description:</w:t>
      </w:r>
    </w:p>
    <w:p w14:paraId="66A67A7D" w14:textId="3100EB90" w:rsidR="00304EF3" w:rsidRPr="00D8762D" w:rsidRDefault="00304EF3" w:rsidP="00304EF3">
      <w:pPr>
        <w:spacing w:after="0"/>
        <w:jc w:val="both"/>
        <w:rPr>
          <w:rFonts w:ascii="Arial" w:eastAsia="SimSun" w:hAnsi="Arial" w:cs="Arial"/>
        </w:rPr>
      </w:pPr>
      <w:r w:rsidRPr="00D8762D">
        <w:rPr>
          <w:rFonts w:ascii="Arial" w:eastAsia="SimSun" w:hAnsi="Arial" w:cs="Arial"/>
        </w:rPr>
        <w:t xml:space="preserve">RAN3 </w:t>
      </w:r>
      <w:r w:rsidR="00CF6F0A">
        <w:rPr>
          <w:rFonts w:ascii="Arial" w:eastAsia="SimSun" w:hAnsi="Arial" w:cs="Arial"/>
        </w:rPr>
        <w:t xml:space="preserve">has discussed the support of XR UL bit rate control </w:t>
      </w:r>
      <w:r w:rsidRPr="00D8762D">
        <w:rPr>
          <w:rFonts w:ascii="Arial" w:eastAsia="SimSun" w:hAnsi="Arial" w:cs="Arial"/>
        </w:rPr>
        <w:t>would like to provide the following feedback to RAN2</w:t>
      </w:r>
      <w:r w:rsidR="00CF6F0A">
        <w:rPr>
          <w:rFonts w:ascii="Arial" w:eastAsia="SimSun" w:hAnsi="Arial" w:cs="Arial"/>
        </w:rPr>
        <w:t xml:space="preserve"> and SA2</w:t>
      </w:r>
      <w:r w:rsidRPr="00D8762D">
        <w:rPr>
          <w:rFonts w:ascii="Arial" w:eastAsia="SimSun" w:hAnsi="Arial" w:cs="Arial"/>
        </w:rPr>
        <w:t>:</w:t>
      </w:r>
    </w:p>
    <w:p w14:paraId="1BB60227" w14:textId="77777777" w:rsidR="00304EF3" w:rsidRPr="00D8762D" w:rsidRDefault="00304EF3" w:rsidP="00304EF3">
      <w:pPr>
        <w:spacing w:after="0"/>
        <w:jc w:val="both"/>
        <w:rPr>
          <w:rFonts w:ascii="Arial" w:eastAsia="SimSun" w:hAnsi="Arial" w:cs="Arial"/>
        </w:rPr>
      </w:pPr>
    </w:p>
    <w:p w14:paraId="1C8BCB2F" w14:textId="40173417" w:rsidR="00CF6F0A" w:rsidRPr="00E2321F" w:rsidRDefault="00CF6F0A" w:rsidP="00CF6F0A">
      <w:pPr>
        <w:pStyle w:val="ListParagraph"/>
        <w:numPr>
          <w:ilvl w:val="0"/>
          <w:numId w:val="18"/>
        </w:numPr>
        <w:spacing w:after="0"/>
        <w:jc w:val="both"/>
        <w:rPr>
          <w:rFonts w:ascii="Arial" w:eastAsia="SimSun" w:hAnsi="Arial" w:cs="Arial"/>
        </w:rPr>
      </w:pPr>
      <w:r w:rsidRPr="00E2321F">
        <w:rPr>
          <w:rFonts w:ascii="Arial" w:eastAsia="SimSun" w:hAnsi="Arial" w:cs="Arial"/>
        </w:rPr>
        <w:t xml:space="preserve">It is technically feasible to </w:t>
      </w:r>
      <w:r w:rsidR="008212AB" w:rsidRPr="00E2321F">
        <w:rPr>
          <w:rFonts w:ascii="Arial" w:eastAsia="SimSun" w:hAnsi="Arial" w:cs="Arial"/>
        </w:rPr>
        <w:t xml:space="preserve">enhance </w:t>
      </w:r>
      <w:r w:rsidRPr="00E2321F">
        <w:rPr>
          <w:rFonts w:ascii="Arial" w:eastAsia="SimSun" w:hAnsi="Arial" w:cs="Arial"/>
        </w:rPr>
        <w:t>the NGAP protocol to indicate which QoS flow</w:t>
      </w:r>
      <w:r w:rsidR="00F2502D">
        <w:rPr>
          <w:rFonts w:ascii="Arial" w:eastAsia="SimSun" w:hAnsi="Arial" w:cs="Arial"/>
        </w:rPr>
        <w:t>(s)</w:t>
      </w:r>
      <w:r w:rsidRPr="00E2321F">
        <w:rPr>
          <w:rFonts w:ascii="Arial" w:eastAsia="SimSun" w:hAnsi="Arial" w:cs="Arial"/>
        </w:rPr>
        <w:t xml:space="preserve"> can be rate adaptative for a specific direction (UL/DL</w:t>
      </w:r>
      <w:r w:rsidR="00374C26">
        <w:rPr>
          <w:rFonts w:ascii="Arial" w:eastAsia="SimSun" w:hAnsi="Arial" w:cs="Arial"/>
        </w:rPr>
        <w:t>/Both</w:t>
      </w:r>
      <w:r w:rsidRPr="00E2321F">
        <w:rPr>
          <w:rFonts w:ascii="Arial" w:eastAsia="SimSun" w:hAnsi="Arial" w:cs="Arial"/>
        </w:rPr>
        <w:t>)</w:t>
      </w:r>
      <w:r w:rsidR="008212AB" w:rsidRPr="00E2321F">
        <w:rPr>
          <w:rFonts w:ascii="Arial" w:eastAsia="SimSun" w:hAnsi="Arial" w:cs="Arial"/>
        </w:rPr>
        <w:t xml:space="preserve"> as part of the QoS Flow QoS Parameters</w:t>
      </w:r>
      <w:r w:rsidRPr="00E2321F">
        <w:rPr>
          <w:rFonts w:ascii="Arial" w:eastAsia="SimSun" w:hAnsi="Arial" w:cs="Arial"/>
        </w:rPr>
        <w:t xml:space="preserve">. </w:t>
      </w:r>
      <w:r w:rsidR="00067984">
        <w:rPr>
          <w:rFonts w:ascii="Arial" w:eastAsia="SimSun" w:hAnsi="Arial" w:cs="Arial"/>
        </w:rPr>
        <w:t xml:space="preserve">The </w:t>
      </w:r>
      <w:proofErr w:type="spellStart"/>
      <w:r w:rsidRPr="00E2321F">
        <w:rPr>
          <w:rFonts w:ascii="Arial" w:eastAsia="SimSun" w:hAnsi="Arial" w:cs="Arial"/>
        </w:rPr>
        <w:t>XnAP</w:t>
      </w:r>
      <w:proofErr w:type="spellEnd"/>
      <w:r w:rsidRPr="00E2321F">
        <w:rPr>
          <w:rFonts w:ascii="Arial" w:eastAsia="SimSun" w:hAnsi="Arial" w:cs="Arial"/>
        </w:rPr>
        <w:t xml:space="preserve"> </w:t>
      </w:r>
      <w:r w:rsidR="00067984">
        <w:rPr>
          <w:rFonts w:ascii="Arial" w:eastAsia="SimSun" w:hAnsi="Arial" w:cs="Arial"/>
        </w:rPr>
        <w:t xml:space="preserve">specification </w:t>
      </w:r>
      <w:r w:rsidRPr="00E2321F">
        <w:rPr>
          <w:rFonts w:ascii="Arial" w:eastAsia="SimSun" w:hAnsi="Arial" w:cs="Arial"/>
        </w:rPr>
        <w:t xml:space="preserve">may </w:t>
      </w:r>
      <w:r w:rsidR="008212AB" w:rsidRPr="00E2321F">
        <w:rPr>
          <w:rFonts w:ascii="Arial" w:eastAsia="SimSun" w:hAnsi="Arial" w:cs="Arial"/>
        </w:rPr>
        <w:t xml:space="preserve">also </w:t>
      </w:r>
      <w:r w:rsidRPr="00E2321F">
        <w:rPr>
          <w:rFonts w:ascii="Arial" w:eastAsia="SimSun" w:hAnsi="Arial" w:cs="Arial"/>
        </w:rPr>
        <w:t>be affected similarly.</w:t>
      </w:r>
    </w:p>
    <w:p w14:paraId="2D4A4DAF" w14:textId="31770CCD" w:rsidR="008212AB" w:rsidRDefault="005739D2">
      <w:pPr>
        <w:pStyle w:val="ListParagraph"/>
        <w:numPr>
          <w:ilvl w:val="0"/>
          <w:numId w:val="18"/>
        </w:numPr>
        <w:spacing w:after="0"/>
        <w:jc w:val="both"/>
        <w:rPr>
          <w:rFonts w:ascii="Arial" w:eastAsia="SimSun" w:hAnsi="Arial" w:cs="Arial"/>
        </w:rPr>
      </w:pPr>
      <w:r>
        <w:rPr>
          <w:rFonts w:ascii="Arial" w:eastAsia="SimSun" w:hAnsi="Arial" w:cs="Arial"/>
        </w:rPr>
        <w:t>A gNB</w:t>
      </w:r>
      <w:r w:rsidR="00F735A0">
        <w:rPr>
          <w:rFonts w:ascii="Arial" w:eastAsia="SimSun" w:hAnsi="Arial" w:cs="Arial"/>
        </w:rPr>
        <w:t>/</w:t>
      </w:r>
      <w:r w:rsidR="00CF6F0A" w:rsidRPr="00E2321F">
        <w:rPr>
          <w:rFonts w:ascii="Arial" w:eastAsia="SimSun" w:hAnsi="Arial" w:cs="Arial"/>
        </w:rPr>
        <w:t xml:space="preserve">gNB-DU is not </w:t>
      </w:r>
      <w:r w:rsidR="003B6F83">
        <w:rPr>
          <w:rFonts w:ascii="Arial" w:eastAsia="SimSun" w:hAnsi="Arial" w:cs="Arial"/>
        </w:rPr>
        <w:t>able</w:t>
      </w:r>
      <w:r w:rsidR="00CF6F0A" w:rsidRPr="00E2321F">
        <w:rPr>
          <w:rFonts w:ascii="Arial" w:eastAsia="SimSun" w:hAnsi="Arial" w:cs="Arial"/>
        </w:rPr>
        <w:t xml:space="preserve"> to monitor </w:t>
      </w:r>
      <w:r w:rsidR="00067984">
        <w:rPr>
          <w:rFonts w:ascii="Arial" w:eastAsia="SimSun" w:hAnsi="Arial" w:cs="Arial"/>
        </w:rPr>
        <w:t>on a per QoS flow basis</w:t>
      </w:r>
      <w:r w:rsidR="008E38FE">
        <w:rPr>
          <w:rFonts w:ascii="Arial" w:eastAsia="SimSun" w:hAnsi="Arial" w:cs="Arial"/>
        </w:rPr>
        <w:t>,</w:t>
      </w:r>
      <w:r w:rsidR="0029516B">
        <w:rPr>
          <w:rFonts w:ascii="Arial" w:eastAsia="SimSun" w:hAnsi="Arial" w:cs="Arial"/>
        </w:rPr>
        <w:t xml:space="preserve"> if more than one QoS flow</w:t>
      </w:r>
      <w:r w:rsidR="007F084E">
        <w:rPr>
          <w:rFonts w:ascii="Arial" w:eastAsia="SimSun" w:hAnsi="Arial" w:cs="Arial"/>
        </w:rPr>
        <w:t xml:space="preserve"> is</w:t>
      </w:r>
      <w:r w:rsidR="00CF6F0A" w:rsidRPr="00E2321F">
        <w:rPr>
          <w:rFonts w:ascii="Arial" w:eastAsia="SimSun" w:hAnsi="Arial" w:cs="Arial"/>
        </w:rPr>
        <w:t xml:space="preserve"> multiplexed in a DRB</w:t>
      </w:r>
      <w:r w:rsidR="008E38FE">
        <w:rPr>
          <w:rFonts w:ascii="Arial" w:eastAsia="SimSun" w:hAnsi="Arial" w:cs="Arial"/>
        </w:rPr>
        <w:t>,</w:t>
      </w:r>
      <w:r w:rsidR="00ED39B3">
        <w:rPr>
          <w:rFonts w:ascii="Arial" w:eastAsia="SimSun" w:hAnsi="Arial" w:cs="Arial"/>
        </w:rPr>
        <w:t xml:space="preserve"> for rate indication</w:t>
      </w:r>
      <w:r w:rsidR="00CF6F0A" w:rsidRPr="00E2321F">
        <w:rPr>
          <w:rFonts w:ascii="Arial" w:eastAsia="SimSun" w:hAnsi="Arial" w:cs="Arial"/>
        </w:rPr>
        <w:t>. The option of per QoS Flow rate indication via MAC-CE can only work if there is one-to-one mapping between the DRB and QoS Flow.</w:t>
      </w:r>
    </w:p>
    <w:p w14:paraId="3510642B" w14:textId="64F2EBE3" w:rsidR="00AA5C49" w:rsidRPr="009C6E0F" w:rsidRDefault="00683C07" w:rsidP="00683C07">
      <w:pPr>
        <w:pStyle w:val="ListParagraph"/>
        <w:numPr>
          <w:ilvl w:val="0"/>
          <w:numId w:val="18"/>
        </w:numPr>
        <w:spacing w:after="0"/>
        <w:jc w:val="both"/>
        <w:rPr>
          <w:rFonts w:ascii="Arial" w:eastAsia="SimSun" w:hAnsi="Arial" w:cs="Arial"/>
        </w:rPr>
      </w:pPr>
      <w:r w:rsidRPr="00683C07">
        <w:rPr>
          <w:rFonts w:ascii="Arial" w:eastAsia="SimSun" w:hAnsi="Arial" w:cs="Arial"/>
        </w:rPr>
        <w:t>Rate indication from gNB to the UE on a per QoS flow by RRC while MAC CE is per DRB</w:t>
      </w:r>
      <w:r w:rsidR="00873E2A">
        <w:rPr>
          <w:rFonts w:ascii="Arial" w:eastAsia="SimSun" w:hAnsi="Arial" w:cs="Arial"/>
        </w:rPr>
        <w:t xml:space="preserve"> is the only </w:t>
      </w:r>
      <w:r w:rsidR="00873E2A" w:rsidRPr="009C6E0F">
        <w:rPr>
          <w:rFonts w:ascii="Arial" w:eastAsia="SimSun" w:hAnsi="Arial" w:cs="Arial"/>
        </w:rPr>
        <w:t xml:space="preserve">feasible option covering both the case of </w:t>
      </w:r>
      <w:proofErr w:type="gramStart"/>
      <w:r w:rsidR="00873E2A" w:rsidRPr="009C6E0F">
        <w:rPr>
          <w:rFonts w:ascii="Arial" w:eastAsia="SimSun" w:hAnsi="Arial" w:cs="Arial"/>
        </w:rPr>
        <w:t xml:space="preserve">one </w:t>
      </w:r>
      <w:r w:rsidR="00644328" w:rsidRPr="009C6E0F">
        <w:rPr>
          <w:rFonts w:ascii="Arial" w:eastAsia="SimSun" w:hAnsi="Arial" w:cs="Arial"/>
        </w:rPr>
        <w:t>to many</w:t>
      </w:r>
      <w:proofErr w:type="gramEnd"/>
      <w:r w:rsidR="00644328" w:rsidRPr="009C6E0F">
        <w:rPr>
          <w:rFonts w:ascii="Arial" w:eastAsia="SimSun" w:hAnsi="Arial" w:cs="Arial"/>
        </w:rPr>
        <w:t xml:space="preserve"> </w:t>
      </w:r>
      <w:r w:rsidR="00873E2A" w:rsidRPr="009C6E0F">
        <w:rPr>
          <w:rFonts w:ascii="Arial" w:eastAsia="SimSun" w:hAnsi="Arial" w:cs="Arial"/>
        </w:rPr>
        <w:t xml:space="preserve">QoS Flow </w:t>
      </w:r>
      <w:r w:rsidR="00644328" w:rsidRPr="009C6E0F">
        <w:rPr>
          <w:rFonts w:ascii="Arial" w:eastAsia="SimSun" w:hAnsi="Arial" w:cs="Arial"/>
        </w:rPr>
        <w:t xml:space="preserve">to DRB mapping </w:t>
      </w:r>
      <w:r w:rsidR="00802A7A" w:rsidRPr="009C6E0F">
        <w:rPr>
          <w:rFonts w:ascii="Arial" w:eastAsia="SimSun" w:hAnsi="Arial" w:cs="Arial"/>
        </w:rPr>
        <w:t xml:space="preserve">(where per DRB </w:t>
      </w:r>
      <w:r w:rsidR="005240F6" w:rsidRPr="009C6E0F">
        <w:rPr>
          <w:rFonts w:ascii="Arial" w:eastAsia="SimSun" w:hAnsi="Arial" w:cs="Arial"/>
        </w:rPr>
        <w:t xml:space="preserve">rate </w:t>
      </w:r>
      <w:r w:rsidR="00802A7A" w:rsidRPr="009C6E0F">
        <w:rPr>
          <w:rFonts w:ascii="Arial" w:eastAsia="SimSun" w:hAnsi="Arial" w:cs="Arial"/>
        </w:rPr>
        <w:t xml:space="preserve">adaptation </w:t>
      </w:r>
      <w:r w:rsidR="001A07FA" w:rsidRPr="009C6E0F">
        <w:rPr>
          <w:rFonts w:ascii="Arial" w:eastAsia="SimSun" w:hAnsi="Arial" w:cs="Arial"/>
        </w:rPr>
        <w:t xml:space="preserve">is possible) </w:t>
      </w:r>
      <w:r w:rsidR="00644328" w:rsidRPr="009C6E0F">
        <w:rPr>
          <w:rFonts w:ascii="Arial" w:eastAsia="SimSun" w:hAnsi="Arial" w:cs="Arial"/>
        </w:rPr>
        <w:t xml:space="preserve">and </w:t>
      </w:r>
      <w:r w:rsidR="001A07FA" w:rsidRPr="009C6E0F">
        <w:rPr>
          <w:rFonts w:ascii="Arial" w:eastAsia="SimSun" w:hAnsi="Arial" w:cs="Arial"/>
        </w:rPr>
        <w:t xml:space="preserve">one to one QoS Flow to DRB mapping (where per DRB </w:t>
      </w:r>
      <w:r w:rsidR="005240F6" w:rsidRPr="009C6E0F">
        <w:rPr>
          <w:rFonts w:ascii="Arial" w:eastAsia="SimSun" w:hAnsi="Arial" w:cs="Arial"/>
        </w:rPr>
        <w:t xml:space="preserve">rate </w:t>
      </w:r>
      <w:r w:rsidR="001A07FA" w:rsidRPr="009C6E0F">
        <w:rPr>
          <w:rFonts w:ascii="Arial" w:eastAsia="SimSun" w:hAnsi="Arial" w:cs="Arial"/>
        </w:rPr>
        <w:t xml:space="preserve">adaptation </w:t>
      </w:r>
      <w:r w:rsidR="005240F6" w:rsidRPr="009C6E0F">
        <w:rPr>
          <w:rFonts w:ascii="Arial" w:eastAsia="SimSun" w:hAnsi="Arial" w:cs="Arial"/>
        </w:rPr>
        <w:t>coincides</w:t>
      </w:r>
      <w:r w:rsidR="00153B95" w:rsidRPr="009C6E0F">
        <w:rPr>
          <w:rFonts w:ascii="Arial" w:eastAsia="SimSun" w:hAnsi="Arial" w:cs="Arial"/>
        </w:rPr>
        <w:t xml:space="preserve"> with per QoS Flow </w:t>
      </w:r>
      <w:r w:rsidR="005240F6" w:rsidRPr="009C6E0F">
        <w:rPr>
          <w:rFonts w:ascii="Arial" w:eastAsia="SimSun" w:hAnsi="Arial" w:cs="Arial"/>
        </w:rPr>
        <w:t>rate adaptation</w:t>
      </w:r>
      <w:r w:rsidR="001A07FA" w:rsidRPr="009C6E0F">
        <w:rPr>
          <w:rFonts w:ascii="Arial" w:eastAsia="SimSun" w:hAnsi="Arial" w:cs="Arial"/>
        </w:rPr>
        <w:t>)</w:t>
      </w:r>
    </w:p>
    <w:p w14:paraId="436EDF6B" w14:textId="23B8FF8E" w:rsidR="00304EF3" w:rsidRPr="009C6E0F" w:rsidRDefault="00CF6F0A" w:rsidP="00304EF3">
      <w:pPr>
        <w:pStyle w:val="ListParagraph"/>
        <w:numPr>
          <w:ilvl w:val="0"/>
          <w:numId w:val="18"/>
        </w:numPr>
        <w:spacing w:after="0"/>
        <w:jc w:val="both"/>
        <w:rPr>
          <w:rFonts w:ascii="Arial" w:eastAsia="SimSun" w:hAnsi="Arial" w:cs="Arial"/>
        </w:rPr>
      </w:pPr>
      <w:r w:rsidRPr="009C6E0F">
        <w:rPr>
          <w:rFonts w:ascii="Arial" w:eastAsia="SimSun" w:hAnsi="Arial" w:cs="Arial"/>
        </w:rPr>
        <w:t>It is still unclear</w:t>
      </w:r>
      <w:r w:rsidR="008212AB" w:rsidRPr="009C6E0F">
        <w:rPr>
          <w:rFonts w:ascii="Arial" w:eastAsia="SimSun" w:hAnsi="Arial" w:cs="Arial"/>
        </w:rPr>
        <w:t xml:space="preserve"> to RAN3</w:t>
      </w:r>
      <w:r w:rsidRPr="009C6E0F">
        <w:rPr>
          <w:rFonts w:ascii="Arial" w:eastAsia="SimSun" w:hAnsi="Arial" w:cs="Arial"/>
        </w:rPr>
        <w:t xml:space="preserve"> if the option of per </w:t>
      </w:r>
      <w:r w:rsidR="00E33639" w:rsidRPr="009C6E0F">
        <w:rPr>
          <w:rFonts w:ascii="Arial" w:eastAsia="SimSun" w:hAnsi="Arial" w:cs="Arial"/>
        </w:rPr>
        <w:t>DRB</w:t>
      </w:r>
      <w:r w:rsidRPr="009C6E0F">
        <w:rPr>
          <w:rFonts w:ascii="Arial" w:eastAsia="SimSun" w:hAnsi="Arial" w:cs="Arial"/>
        </w:rPr>
        <w:t xml:space="preserve"> rate adaption should be for GBR or non GBR </w:t>
      </w:r>
      <w:r w:rsidR="00E33639" w:rsidRPr="009C6E0F">
        <w:rPr>
          <w:rFonts w:ascii="Arial" w:eastAsia="SimSun" w:hAnsi="Arial" w:cs="Arial"/>
        </w:rPr>
        <w:t>DRBs</w:t>
      </w:r>
      <w:r w:rsidRPr="009C6E0F">
        <w:rPr>
          <w:rFonts w:ascii="Arial" w:eastAsia="SimSun" w:hAnsi="Arial" w:cs="Arial"/>
        </w:rPr>
        <w:t xml:space="preserve">. </w:t>
      </w:r>
      <w:r w:rsidR="00AA5C49" w:rsidRPr="009C6E0F">
        <w:rPr>
          <w:rFonts w:ascii="Arial" w:eastAsia="SimSun" w:hAnsi="Arial" w:cs="Arial"/>
        </w:rPr>
        <w:t xml:space="preserve">A rate adaptation </w:t>
      </w:r>
      <w:r w:rsidR="00E33639" w:rsidRPr="009C6E0F">
        <w:rPr>
          <w:rFonts w:ascii="Arial" w:eastAsia="SimSun" w:hAnsi="Arial" w:cs="Arial"/>
        </w:rPr>
        <w:t>indication</w:t>
      </w:r>
      <w:r w:rsidR="00AA5C49" w:rsidRPr="009C6E0F">
        <w:rPr>
          <w:rFonts w:ascii="Arial" w:eastAsia="SimSun" w:hAnsi="Arial" w:cs="Arial"/>
        </w:rPr>
        <w:t xml:space="preserve"> can only be derived for </w:t>
      </w:r>
      <w:r w:rsidR="00E2321F" w:rsidRPr="009C6E0F">
        <w:rPr>
          <w:rFonts w:ascii="Arial" w:eastAsia="SimSun" w:hAnsi="Arial" w:cs="Arial"/>
        </w:rPr>
        <w:t xml:space="preserve">GBR </w:t>
      </w:r>
      <w:r w:rsidR="00E33639" w:rsidRPr="009C6E0F">
        <w:rPr>
          <w:rFonts w:ascii="Arial" w:eastAsia="SimSun" w:hAnsi="Arial" w:cs="Arial"/>
        </w:rPr>
        <w:t>DRBs</w:t>
      </w:r>
      <w:r w:rsidR="00E2321F" w:rsidRPr="009C6E0F">
        <w:rPr>
          <w:rFonts w:ascii="Arial" w:eastAsia="SimSun" w:hAnsi="Arial" w:cs="Arial"/>
        </w:rPr>
        <w:t>.</w:t>
      </w:r>
      <w:r w:rsidR="00304EF3" w:rsidRPr="009C6E0F">
        <w:rPr>
          <w:rFonts w:ascii="Arial" w:eastAsia="SimSun" w:hAnsi="Arial" w:cs="Arial"/>
        </w:rPr>
        <w:t xml:space="preserve"> </w:t>
      </w:r>
    </w:p>
    <w:p w14:paraId="0F7DDEAC" w14:textId="77777777" w:rsidR="00304EF3" w:rsidRPr="00D8762D" w:rsidRDefault="00304EF3" w:rsidP="00304EF3">
      <w:pPr>
        <w:spacing w:after="120"/>
        <w:rPr>
          <w:rFonts w:ascii="Arial" w:eastAsia="SimSun" w:hAnsi="Arial" w:cs="Arial"/>
          <w:b/>
        </w:rPr>
      </w:pPr>
    </w:p>
    <w:p w14:paraId="6AD414F2" w14:textId="77777777" w:rsidR="00304EF3" w:rsidRPr="00D8762D" w:rsidRDefault="00304EF3" w:rsidP="00304EF3">
      <w:pPr>
        <w:spacing w:after="120"/>
        <w:rPr>
          <w:rFonts w:ascii="Arial" w:eastAsia="SimSun" w:hAnsi="Arial" w:cs="Arial"/>
          <w:b/>
        </w:rPr>
      </w:pPr>
      <w:r w:rsidRPr="00D8762D">
        <w:rPr>
          <w:rFonts w:ascii="Arial" w:eastAsia="SimSun" w:hAnsi="Arial" w:cs="Arial"/>
          <w:b/>
        </w:rPr>
        <w:t>2. Actions:</w:t>
      </w:r>
    </w:p>
    <w:p w14:paraId="6534650C" w14:textId="43FEC28A" w:rsidR="00304EF3" w:rsidRPr="00D8762D" w:rsidRDefault="00304EF3" w:rsidP="00304EF3">
      <w:pPr>
        <w:spacing w:after="120"/>
        <w:ind w:left="1985" w:hanging="1985"/>
        <w:rPr>
          <w:rFonts w:ascii="Arial" w:eastAsia="SimSun" w:hAnsi="Arial" w:cs="Arial"/>
          <w:b/>
        </w:rPr>
      </w:pPr>
      <w:r w:rsidRPr="00D8762D">
        <w:rPr>
          <w:rFonts w:ascii="Arial" w:eastAsia="SimSun" w:hAnsi="Arial" w:cs="Arial"/>
          <w:b/>
        </w:rPr>
        <w:t>To RAN2</w:t>
      </w:r>
      <w:r w:rsidR="00E2321F">
        <w:rPr>
          <w:rFonts w:ascii="Arial" w:eastAsia="SimSun" w:hAnsi="Arial" w:cs="Arial"/>
          <w:b/>
        </w:rPr>
        <w:t>, SA2</w:t>
      </w:r>
      <w:r w:rsidRPr="00D8762D">
        <w:rPr>
          <w:rFonts w:ascii="Arial" w:eastAsia="SimSun" w:hAnsi="Arial" w:cs="Arial"/>
          <w:b/>
        </w:rPr>
        <w:t xml:space="preserve">: </w:t>
      </w:r>
    </w:p>
    <w:p w14:paraId="2615752C" w14:textId="11DF2711" w:rsidR="00304EF3" w:rsidRPr="00D8762D" w:rsidRDefault="00304EF3" w:rsidP="00304EF3">
      <w:pPr>
        <w:spacing w:after="0"/>
        <w:ind w:left="994" w:hanging="994"/>
        <w:rPr>
          <w:rFonts w:ascii="Arial" w:eastAsia="SimSun" w:hAnsi="Arial" w:cs="Arial"/>
        </w:rPr>
      </w:pPr>
      <w:r w:rsidRPr="00D8762D">
        <w:rPr>
          <w:rFonts w:ascii="Arial" w:eastAsia="SimSun" w:hAnsi="Arial" w:cs="Arial"/>
          <w:b/>
        </w:rPr>
        <w:t xml:space="preserve">ACTION: </w:t>
      </w:r>
      <w:r w:rsidRPr="00D8762D">
        <w:rPr>
          <w:rFonts w:ascii="Arial" w:eastAsia="SimSun" w:hAnsi="Arial" w:cs="Arial"/>
          <w:b/>
        </w:rPr>
        <w:tab/>
      </w:r>
      <w:r w:rsidRPr="00D8762D">
        <w:rPr>
          <w:rFonts w:ascii="Arial" w:eastAsia="SimSun" w:hAnsi="Arial" w:cs="Arial"/>
        </w:rPr>
        <w:t>RAN3 kindly asks RAN2</w:t>
      </w:r>
      <w:r w:rsidR="00E2321F">
        <w:rPr>
          <w:rFonts w:ascii="Arial" w:eastAsia="SimSun" w:hAnsi="Arial" w:cs="Arial"/>
        </w:rPr>
        <w:t xml:space="preserve"> and SA2</w:t>
      </w:r>
      <w:r w:rsidRPr="00D8762D">
        <w:rPr>
          <w:rFonts w:ascii="Arial" w:eastAsia="SimSun" w:hAnsi="Arial" w:cs="Arial"/>
        </w:rPr>
        <w:t xml:space="preserve"> to take </w:t>
      </w:r>
      <w:r>
        <w:rPr>
          <w:rFonts w:ascii="Arial" w:eastAsia="SimSun" w:hAnsi="Arial" w:cs="Arial"/>
        </w:rPr>
        <w:t xml:space="preserve">the </w:t>
      </w:r>
      <w:r w:rsidRPr="00D8762D">
        <w:rPr>
          <w:rFonts w:ascii="Arial" w:eastAsia="SimSun" w:hAnsi="Arial" w:cs="Arial"/>
        </w:rPr>
        <w:t>above feedback into consideration.</w:t>
      </w:r>
    </w:p>
    <w:p w14:paraId="203CDD79" w14:textId="77777777" w:rsidR="00304EF3" w:rsidRPr="00D8762D" w:rsidRDefault="00304EF3" w:rsidP="00304EF3">
      <w:pPr>
        <w:spacing w:after="0"/>
        <w:ind w:left="994" w:hanging="994"/>
        <w:rPr>
          <w:rFonts w:ascii="Arial" w:eastAsia="SimSun" w:hAnsi="Arial" w:cs="Arial"/>
        </w:rPr>
      </w:pPr>
    </w:p>
    <w:p w14:paraId="5A091F2E" w14:textId="77777777" w:rsidR="00304EF3" w:rsidRPr="00D8762D" w:rsidRDefault="00304EF3" w:rsidP="00304EF3">
      <w:pPr>
        <w:spacing w:after="120"/>
        <w:rPr>
          <w:rFonts w:ascii="Arial" w:eastAsia="SimSun" w:hAnsi="Arial" w:cs="Arial"/>
          <w:b/>
        </w:rPr>
      </w:pPr>
    </w:p>
    <w:p w14:paraId="2AFE18B4" w14:textId="77777777" w:rsidR="00304EF3" w:rsidRPr="00D8762D" w:rsidRDefault="00304EF3" w:rsidP="00304EF3">
      <w:pPr>
        <w:spacing w:after="120"/>
        <w:rPr>
          <w:rFonts w:ascii="Arial" w:eastAsia="SimSun" w:hAnsi="Arial" w:cs="Arial"/>
          <w:b/>
        </w:rPr>
      </w:pPr>
      <w:r w:rsidRPr="00D8762D">
        <w:rPr>
          <w:rFonts w:ascii="Arial" w:eastAsia="SimSun" w:hAnsi="Arial" w:cs="Arial"/>
          <w:b/>
        </w:rPr>
        <w:t>3. Date of Next RAN</w:t>
      </w:r>
      <w:r>
        <w:rPr>
          <w:rFonts w:ascii="Arial" w:eastAsia="SimSun" w:hAnsi="Arial" w:cs="Arial"/>
          <w:b/>
        </w:rPr>
        <w:t>3</w:t>
      </w:r>
      <w:r w:rsidRPr="00D8762D">
        <w:rPr>
          <w:rFonts w:ascii="Arial" w:eastAsia="SimSun" w:hAnsi="Arial" w:cs="Arial"/>
          <w:b/>
        </w:rPr>
        <w:t xml:space="preserve"> Meetings:</w:t>
      </w:r>
    </w:p>
    <w:p w14:paraId="3EC50E83" w14:textId="77777777" w:rsidR="007506DE" w:rsidRPr="007506DE" w:rsidRDefault="007506DE" w:rsidP="007506DE">
      <w:pPr>
        <w:tabs>
          <w:tab w:val="left" w:pos="3544"/>
        </w:tabs>
        <w:autoSpaceDE/>
        <w:autoSpaceDN/>
        <w:adjustRightInd/>
        <w:spacing w:after="0"/>
        <w:ind w:left="2268" w:hanging="2268"/>
        <w:rPr>
          <w:rFonts w:ascii="Arial" w:eastAsia="SimSun" w:hAnsi="Arial" w:cs="Arial"/>
          <w:szCs w:val="16"/>
          <w:lang w:eastAsia="zh-CN"/>
        </w:rPr>
      </w:pPr>
      <w:r w:rsidRPr="007506DE">
        <w:rPr>
          <w:rFonts w:ascii="Arial" w:eastAsia="SimSun" w:hAnsi="Arial" w:cs="Arial"/>
          <w:bCs/>
          <w:lang w:eastAsia="ja-JP"/>
        </w:rPr>
        <w:t xml:space="preserve">TSG-RAN3 Meeting </w:t>
      </w:r>
      <w:r w:rsidRPr="007506DE">
        <w:rPr>
          <w:rFonts w:ascii="Arial" w:eastAsia="SimSun" w:hAnsi="Arial" w:cs="Arial"/>
          <w:szCs w:val="16"/>
          <w:lang w:eastAsia="zh-CN"/>
        </w:rPr>
        <w:t>#128</w:t>
      </w:r>
      <w:r w:rsidRPr="007506DE">
        <w:rPr>
          <w:rFonts w:ascii="Arial" w:eastAsia="SimSun" w:hAnsi="Arial" w:cs="Arial"/>
          <w:szCs w:val="16"/>
          <w:lang w:eastAsia="zh-CN"/>
        </w:rPr>
        <w:tab/>
      </w:r>
      <w:r w:rsidRPr="007506DE">
        <w:rPr>
          <w:rFonts w:ascii="Arial" w:eastAsia="SimSun" w:hAnsi="Arial" w:cs="Arial"/>
          <w:szCs w:val="16"/>
          <w:lang w:eastAsia="zh-CN"/>
        </w:rPr>
        <w:tab/>
        <w:t xml:space="preserve">May 19-23, </w:t>
      </w:r>
      <w:proofErr w:type="gramStart"/>
      <w:r w:rsidRPr="007506DE">
        <w:rPr>
          <w:rFonts w:ascii="Arial" w:eastAsia="SimSun" w:hAnsi="Arial" w:cs="Arial"/>
          <w:szCs w:val="16"/>
          <w:lang w:eastAsia="zh-CN"/>
        </w:rPr>
        <w:t>2025</w:t>
      </w:r>
      <w:proofErr w:type="gramEnd"/>
      <w:r w:rsidRPr="007506DE">
        <w:rPr>
          <w:rFonts w:ascii="Arial" w:eastAsia="SimSun" w:hAnsi="Arial" w:cs="Arial"/>
          <w:szCs w:val="16"/>
          <w:lang w:eastAsia="zh-CN"/>
        </w:rPr>
        <w:tab/>
      </w:r>
      <w:r w:rsidRPr="007506DE">
        <w:rPr>
          <w:rFonts w:ascii="Arial" w:eastAsia="SimSun" w:hAnsi="Arial" w:cs="Arial"/>
          <w:szCs w:val="16"/>
          <w:lang w:eastAsia="zh-CN"/>
        </w:rPr>
        <w:tab/>
      </w:r>
      <w:r w:rsidRPr="007506DE">
        <w:rPr>
          <w:rFonts w:ascii="Arial" w:eastAsia="SimSun" w:hAnsi="Arial" w:cs="Arial"/>
          <w:szCs w:val="16"/>
          <w:lang w:eastAsia="zh-CN"/>
        </w:rPr>
        <w:tab/>
        <w:t>Malta, MT</w:t>
      </w:r>
    </w:p>
    <w:p w14:paraId="28CA8BBC" w14:textId="77777777" w:rsidR="007506DE" w:rsidRPr="007506DE" w:rsidRDefault="007506DE" w:rsidP="007506DE">
      <w:pPr>
        <w:tabs>
          <w:tab w:val="left" w:pos="3544"/>
        </w:tabs>
        <w:autoSpaceDE/>
        <w:autoSpaceDN/>
        <w:adjustRightInd/>
        <w:spacing w:after="0"/>
        <w:ind w:left="2268" w:hanging="2268"/>
        <w:rPr>
          <w:rFonts w:ascii="Arial" w:eastAsia="SimSun" w:hAnsi="Arial" w:cs="Arial"/>
          <w:szCs w:val="16"/>
          <w:lang w:eastAsia="zh-CN"/>
        </w:rPr>
      </w:pPr>
      <w:r w:rsidRPr="007506DE">
        <w:rPr>
          <w:rFonts w:ascii="Arial" w:eastAsia="SimSun" w:hAnsi="Arial" w:cs="Arial"/>
          <w:bCs/>
          <w:lang w:eastAsia="ja-JP"/>
        </w:rPr>
        <w:t xml:space="preserve">TSG-RAN3 Meeting </w:t>
      </w:r>
      <w:r w:rsidRPr="007506DE">
        <w:rPr>
          <w:rFonts w:ascii="Arial" w:eastAsia="SimSun" w:hAnsi="Arial" w:cs="Arial"/>
          <w:szCs w:val="16"/>
          <w:lang w:eastAsia="zh-CN"/>
        </w:rPr>
        <w:t>#129</w:t>
      </w:r>
      <w:r w:rsidRPr="007506DE">
        <w:rPr>
          <w:rFonts w:ascii="Arial" w:eastAsia="SimSun" w:hAnsi="Arial" w:cs="Arial"/>
          <w:szCs w:val="16"/>
          <w:lang w:eastAsia="zh-CN"/>
        </w:rPr>
        <w:tab/>
      </w:r>
      <w:r w:rsidRPr="007506DE">
        <w:rPr>
          <w:rFonts w:ascii="Arial" w:eastAsia="SimSun" w:hAnsi="Arial" w:cs="Arial"/>
          <w:szCs w:val="16"/>
          <w:lang w:eastAsia="zh-CN"/>
        </w:rPr>
        <w:tab/>
        <w:t xml:space="preserve">August 25-28, </w:t>
      </w:r>
      <w:proofErr w:type="gramStart"/>
      <w:r w:rsidRPr="007506DE">
        <w:rPr>
          <w:rFonts w:ascii="Arial" w:eastAsia="SimSun" w:hAnsi="Arial" w:cs="Arial"/>
          <w:szCs w:val="16"/>
          <w:lang w:eastAsia="zh-CN"/>
        </w:rPr>
        <w:t>2025</w:t>
      </w:r>
      <w:proofErr w:type="gramEnd"/>
      <w:r w:rsidRPr="007506DE">
        <w:rPr>
          <w:rFonts w:ascii="Arial" w:eastAsia="SimSun" w:hAnsi="Arial" w:cs="Arial"/>
          <w:szCs w:val="16"/>
          <w:lang w:eastAsia="zh-CN"/>
        </w:rPr>
        <w:tab/>
      </w:r>
      <w:r w:rsidRPr="007506DE">
        <w:rPr>
          <w:rFonts w:ascii="Arial" w:eastAsia="SimSun" w:hAnsi="Arial" w:cs="Arial"/>
          <w:szCs w:val="16"/>
          <w:lang w:eastAsia="zh-CN"/>
        </w:rPr>
        <w:tab/>
      </w:r>
      <w:r w:rsidRPr="007506DE">
        <w:rPr>
          <w:rFonts w:ascii="Arial" w:eastAsia="SimSun" w:hAnsi="Arial" w:cs="Arial"/>
          <w:szCs w:val="16"/>
          <w:lang w:eastAsia="zh-CN"/>
        </w:rPr>
        <w:tab/>
        <w:t>Bangalore, India</w:t>
      </w:r>
    </w:p>
    <w:p w14:paraId="2299ADCC" w14:textId="4C56F36A" w:rsidR="00304EF3" w:rsidRPr="00D8762D" w:rsidRDefault="00304EF3" w:rsidP="00304EF3">
      <w:pPr>
        <w:tabs>
          <w:tab w:val="left" w:pos="3544"/>
        </w:tabs>
        <w:spacing w:after="0"/>
        <w:ind w:left="2268" w:hanging="2268"/>
        <w:rPr>
          <w:rFonts w:ascii="Arial" w:eastAsia="SimSun" w:hAnsi="Arial" w:cs="Arial"/>
          <w:szCs w:val="16"/>
          <w:lang w:eastAsia="zh-CN"/>
        </w:rPr>
      </w:pPr>
    </w:p>
    <w:p w14:paraId="015E134C" w14:textId="77777777" w:rsidR="00304EF3" w:rsidRPr="00144B6C" w:rsidRDefault="00304EF3" w:rsidP="00A74DD3"/>
    <w:sectPr w:rsidR="00304EF3" w:rsidRPr="00144B6C" w:rsidSect="00862FB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5D11" w14:textId="77777777" w:rsidR="00A37F5F" w:rsidRDefault="00A37F5F">
      <w:pPr>
        <w:spacing w:after="0"/>
      </w:pPr>
      <w:r>
        <w:separator/>
      </w:r>
    </w:p>
  </w:endnote>
  <w:endnote w:type="continuationSeparator" w:id="0">
    <w:p w14:paraId="094B8DD6" w14:textId="77777777" w:rsidR="00A37F5F" w:rsidRDefault="00A37F5F">
      <w:pPr>
        <w:spacing w:after="0"/>
      </w:pPr>
      <w:r>
        <w:continuationSeparator/>
      </w:r>
    </w:p>
  </w:endnote>
  <w:endnote w:type="continuationNotice" w:id="1">
    <w:p w14:paraId="65F8DC67" w14:textId="77777777" w:rsidR="00A37F5F" w:rsidRDefault="00A37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8424" w14:textId="77777777" w:rsidR="0065323F" w:rsidRDefault="0065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4CE8" w14:textId="77777777" w:rsidR="0065323F" w:rsidRDefault="0065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29A4" w14:textId="77777777" w:rsidR="0065323F" w:rsidRDefault="0065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5173" w14:textId="77777777" w:rsidR="00A37F5F" w:rsidRDefault="00A37F5F">
      <w:pPr>
        <w:spacing w:after="0"/>
      </w:pPr>
      <w:r>
        <w:separator/>
      </w:r>
    </w:p>
  </w:footnote>
  <w:footnote w:type="continuationSeparator" w:id="0">
    <w:p w14:paraId="65149D22" w14:textId="77777777" w:rsidR="00A37F5F" w:rsidRDefault="00A37F5F">
      <w:pPr>
        <w:spacing w:after="0"/>
      </w:pPr>
      <w:r>
        <w:continuationSeparator/>
      </w:r>
    </w:p>
  </w:footnote>
  <w:footnote w:type="continuationNotice" w:id="1">
    <w:p w14:paraId="5720E47C" w14:textId="77777777" w:rsidR="00A37F5F" w:rsidRDefault="00A37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77777777" w:rsidR="008C442B" w:rsidRDefault="008C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77777777" w:rsidR="008C442B" w:rsidRDefault="008C4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77777777"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77B6A"/>
    <w:multiLevelType w:val="hybridMultilevel"/>
    <w:tmpl w:val="DF4295F4"/>
    <w:lvl w:ilvl="0" w:tplc="BBCAC618">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2731F6"/>
    <w:multiLevelType w:val="hybridMultilevel"/>
    <w:tmpl w:val="2488F1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62137D"/>
    <w:multiLevelType w:val="hybridMultilevel"/>
    <w:tmpl w:val="6862DB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2A74FA"/>
    <w:multiLevelType w:val="hybridMultilevel"/>
    <w:tmpl w:val="DA2674FA"/>
    <w:lvl w:ilvl="0" w:tplc="0494000A">
      <w:start w:val="1"/>
      <w:numFmt w:val="bullet"/>
      <w:lvlText w:val=""/>
      <w:lvlJc w:val="left"/>
      <w:pPr>
        <w:tabs>
          <w:tab w:val="num" w:pos="720"/>
        </w:tabs>
        <w:ind w:left="720" w:hanging="360"/>
      </w:pPr>
      <w:rPr>
        <w:rFonts w:ascii="Symbol" w:hAnsi="Symbol" w:hint="default"/>
      </w:rPr>
    </w:lvl>
    <w:lvl w:ilvl="1" w:tplc="FCEEBE84" w:tentative="1">
      <w:start w:val="1"/>
      <w:numFmt w:val="bullet"/>
      <w:lvlText w:val=""/>
      <w:lvlJc w:val="left"/>
      <w:pPr>
        <w:tabs>
          <w:tab w:val="num" w:pos="1440"/>
        </w:tabs>
        <w:ind w:left="1440" w:hanging="360"/>
      </w:pPr>
      <w:rPr>
        <w:rFonts w:ascii="Symbol" w:hAnsi="Symbol" w:hint="default"/>
      </w:rPr>
    </w:lvl>
    <w:lvl w:ilvl="2" w:tplc="597ECF70">
      <w:numFmt w:val="bullet"/>
      <w:lvlText w:val=""/>
      <w:lvlJc w:val="left"/>
      <w:pPr>
        <w:tabs>
          <w:tab w:val="num" w:pos="2160"/>
        </w:tabs>
        <w:ind w:left="2160" w:hanging="360"/>
      </w:pPr>
      <w:rPr>
        <w:rFonts w:ascii="Wingdings" w:hAnsi="Wingdings" w:hint="default"/>
      </w:rPr>
    </w:lvl>
    <w:lvl w:ilvl="3" w:tplc="77AA11EA" w:tentative="1">
      <w:start w:val="1"/>
      <w:numFmt w:val="bullet"/>
      <w:lvlText w:val=""/>
      <w:lvlJc w:val="left"/>
      <w:pPr>
        <w:tabs>
          <w:tab w:val="num" w:pos="2880"/>
        </w:tabs>
        <w:ind w:left="2880" w:hanging="360"/>
      </w:pPr>
      <w:rPr>
        <w:rFonts w:ascii="Symbol" w:hAnsi="Symbol" w:hint="default"/>
      </w:rPr>
    </w:lvl>
    <w:lvl w:ilvl="4" w:tplc="8214DC86" w:tentative="1">
      <w:start w:val="1"/>
      <w:numFmt w:val="bullet"/>
      <w:lvlText w:val=""/>
      <w:lvlJc w:val="left"/>
      <w:pPr>
        <w:tabs>
          <w:tab w:val="num" w:pos="3600"/>
        </w:tabs>
        <w:ind w:left="3600" w:hanging="360"/>
      </w:pPr>
      <w:rPr>
        <w:rFonts w:ascii="Symbol" w:hAnsi="Symbol" w:hint="default"/>
      </w:rPr>
    </w:lvl>
    <w:lvl w:ilvl="5" w:tplc="AFCE1402" w:tentative="1">
      <w:start w:val="1"/>
      <w:numFmt w:val="bullet"/>
      <w:lvlText w:val=""/>
      <w:lvlJc w:val="left"/>
      <w:pPr>
        <w:tabs>
          <w:tab w:val="num" w:pos="4320"/>
        </w:tabs>
        <w:ind w:left="4320" w:hanging="360"/>
      </w:pPr>
      <w:rPr>
        <w:rFonts w:ascii="Symbol" w:hAnsi="Symbol" w:hint="default"/>
      </w:rPr>
    </w:lvl>
    <w:lvl w:ilvl="6" w:tplc="1680A5E8" w:tentative="1">
      <w:start w:val="1"/>
      <w:numFmt w:val="bullet"/>
      <w:lvlText w:val=""/>
      <w:lvlJc w:val="left"/>
      <w:pPr>
        <w:tabs>
          <w:tab w:val="num" w:pos="5040"/>
        </w:tabs>
        <w:ind w:left="5040" w:hanging="360"/>
      </w:pPr>
      <w:rPr>
        <w:rFonts w:ascii="Symbol" w:hAnsi="Symbol" w:hint="default"/>
      </w:rPr>
    </w:lvl>
    <w:lvl w:ilvl="7" w:tplc="26BAFCD8" w:tentative="1">
      <w:start w:val="1"/>
      <w:numFmt w:val="bullet"/>
      <w:lvlText w:val=""/>
      <w:lvlJc w:val="left"/>
      <w:pPr>
        <w:tabs>
          <w:tab w:val="num" w:pos="5760"/>
        </w:tabs>
        <w:ind w:left="5760" w:hanging="360"/>
      </w:pPr>
      <w:rPr>
        <w:rFonts w:ascii="Symbol" w:hAnsi="Symbol" w:hint="default"/>
      </w:rPr>
    </w:lvl>
    <w:lvl w:ilvl="8" w:tplc="947E302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743359"/>
    <w:multiLevelType w:val="hybridMultilevel"/>
    <w:tmpl w:val="1C58A06E"/>
    <w:lvl w:ilvl="0" w:tplc="405EE2B4">
      <w:start w:val="1"/>
      <w:numFmt w:val="bullet"/>
      <w:lvlText w:val=""/>
      <w:lvlJc w:val="left"/>
      <w:pPr>
        <w:tabs>
          <w:tab w:val="num" w:pos="720"/>
        </w:tabs>
        <w:ind w:left="720" w:hanging="360"/>
      </w:pPr>
      <w:rPr>
        <w:rFonts w:ascii="Symbol" w:hAnsi="Symbol" w:hint="default"/>
      </w:rPr>
    </w:lvl>
    <w:lvl w:ilvl="1" w:tplc="D6A656B0" w:tentative="1">
      <w:start w:val="1"/>
      <w:numFmt w:val="bullet"/>
      <w:lvlText w:val=""/>
      <w:lvlJc w:val="left"/>
      <w:pPr>
        <w:tabs>
          <w:tab w:val="num" w:pos="1440"/>
        </w:tabs>
        <w:ind w:left="1440" w:hanging="360"/>
      </w:pPr>
      <w:rPr>
        <w:rFonts w:ascii="Symbol" w:hAnsi="Symbol" w:hint="default"/>
      </w:rPr>
    </w:lvl>
    <w:lvl w:ilvl="2" w:tplc="05D4F5F0" w:tentative="1">
      <w:start w:val="1"/>
      <w:numFmt w:val="bullet"/>
      <w:lvlText w:val=""/>
      <w:lvlJc w:val="left"/>
      <w:pPr>
        <w:tabs>
          <w:tab w:val="num" w:pos="2160"/>
        </w:tabs>
        <w:ind w:left="2160" w:hanging="360"/>
      </w:pPr>
      <w:rPr>
        <w:rFonts w:ascii="Symbol" w:hAnsi="Symbol" w:hint="default"/>
      </w:rPr>
    </w:lvl>
    <w:lvl w:ilvl="3" w:tplc="86CE2258" w:tentative="1">
      <w:start w:val="1"/>
      <w:numFmt w:val="bullet"/>
      <w:lvlText w:val=""/>
      <w:lvlJc w:val="left"/>
      <w:pPr>
        <w:tabs>
          <w:tab w:val="num" w:pos="2880"/>
        </w:tabs>
        <w:ind w:left="2880" w:hanging="360"/>
      </w:pPr>
      <w:rPr>
        <w:rFonts w:ascii="Symbol" w:hAnsi="Symbol" w:hint="default"/>
      </w:rPr>
    </w:lvl>
    <w:lvl w:ilvl="4" w:tplc="0F0ED3EC" w:tentative="1">
      <w:start w:val="1"/>
      <w:numFmt w:val="bullet"/>
      <w:lvlText w:val=""/>
      <w:lvlJc w:val="left"/>
      <w:pPr>
        <w:tabs>
          <w:tab w:val="num" w:pos="3600"/>
        </w:tabs>
        <w:ind w:left="3600" w:hanging="360"/>
      </w:pPr>
      <w:rPr>
        <w:rFonts w:ascii="Symbol" w:hAnsi="Symbol" w:hint="default"/>
      </w:rPr>
    </w:lvl>
    <w:lvl w:ilvl="5" w:tplc="9CBC79E2" w:tentative="1">
      <w:start w:val="1"/>
      <w:numFmt w:val="bullet"/>
      <w:lvlText w:val=""/>
      <w:lvlJc w:val="left"/>
      <w:pPr>
        <w:tabs>
          <w:tab w:val="num" w:pos="4320"/>
        </w:tabs>
        <w:ind w:left="4320" w:hanging="360"/>
      </w:pPr>
      <w:rPr>
        <w:rFonts w:ascii="Symbol" w:hAnsi="Symbol" w:hint="default"/>
      </w:rPr>
    </w:lvl>
    <w:lvl w:ilvl="6" w:tplc="7280082E" w:tentative="1">
      <w:start w:val="1"/>
      <w:numFmt w:val="bullet"/>
      <w:lvlText w:val=""/>
      <w:lvlJc w:val="left"/>
      <w:pPr>
        <w:tabs>
          <w:tab w:val="num" w:pos="5040"/>
        </w:tabs>
        <w:ind w:left="5040" w:hanging="360"/>
      </w:pPr>
      <w:rPr>
        <w:rFonts w:ascii="Symbol" w:hAnsi="Symbol" w:hint="default"/>
      </w:rPr>
    </w:lvl>
    <w:lvl w:ilvl="7" w:tplc="3AA4F080" w:tentative="1">
      <w:start w:val="1"/>
      <w:numFmt w:val="bullet"/>
      <w:lvlText w:val=""/>
      <w:lvlJc w:val="left"/>
      <w:pPr>
        <w:tabs>
          <w:tab w:val="num" w:pos="5760"/>
        </w:tabs>
        <w:ind w:left="5760" w:hanging="360"/>
      </w:pPr>
      <w:rPr>
        <w:rFonts w:ascii="Symbol" w:hAnsi="Symbol" w:hint="default"/>
      </w:rPr>
    </w:lvl>
    <w:lvl w:ilvl="8" w:tplc="F8DA85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0" w15:restartNumberingAfterBreak="0">
    <w:nsid w:val="45FB738E"/>
    <w:multiLevelType w:val="hybridMultilevel"/>
    <w:tmpl w:val="AA68FE9A"/>
    <w:lvl w:ilvl="0" w:tplc="23D4E24A">
      <w:start w:val="1"/>
      <w:numFmt w:val="bullet"/>
      <w:lvlText w:val=""/>
      <w:lvlJc w:val="left"/>
      <w:pPr>
        <w:tabs>
          <w:tab w:val="num" w:pos="720"/>
        </w:tabs>
        <w:ind w:left="720" w:hanging="360"/>
      </w:pPr>
      <w:rPr>
        <w:rFonts w:ascii="Symbol" w:hAnsi="Symbol" w:hint="default"/>
      </w:rPr>
    </w:lvl>
    <w:lvl w:ilvl="1" w:tplc="C522531E" w:tentative="1">
      <w:start w:val="1"/>
      <w:numFmt w:val="bullet"/>
      <w:lvlText w:val=""/>
      <w:lvlJc w:val="left"/>
      <w:pPr>
        <w:tabs>
          <w:tab w:val="num" w:pos="1440"/>
        </w:tabs>
        <w:ind w:left="1440" w:hanging="360"/>
      </w:pPr>
      <w:rPr>
        <w:rFonts w:ascii="Symbol" w:hAnsi="Symbol" w:hint="default"/>
      </w:rPr>
    </w:lvl>
    <w:lvl w:ilvl="2" w:tplc="35869E10" w:tentative="1">
      <w:start w:val="1"/>
      <w:numFmt w:val="bullet"/>
      <w:lvlText w:val=""/>
      <w:lvlJc w:val="left"/>
      <w:pPr>
        <w:tabs>
          <w:tab w:val="num" w:pos="2160"/>
        </w:tabs>
        <w:ind w:left="2160" w:hanging="360"/>
      </w:pPr>
      <w:rPr>
        <w:rFonts w:ascii="Symbol" w:hAnsi="Symbol" w:hint="default"/>
      </w:rPr>
    </w:lvl>
    <w:lvl w:ilvl="3" w:tplc="337EBEFA" w:tentative="1">
      <w:start w:val="1"/>
      <w:numFmt w:val="bullet"/>
      <w:lvlText w:val=""/>
      <w:lvlJc w:val="left"/>
      <w:pPr>
        <w:tabs>
          <w:tab w:val="num" w:pos="2880"/>
        </w:tabs>
        <w:ind w:left="2880" w:hanging="360"/>
      </w:pPr>
      <w:rPr>
        <w:rFonts w:ascii="Symbol" w:hAnsi="Symbol" w:hint="default"/>
      </w:rPr>
    </w:lvl>
    <w:lvl w:ilvl="4" w:tplc="0744F986" w:tentative="1">
      <w:start w:val="1"/>
      <w:numFmt w:val="bullet"/>
      <w:lvlText w:val=""/>
      <w:lvlJc w:val="left"/>
      <w:pPr>
        <w:tabs>
          <w:tab w:val="num" w:pos="3600"/>
        </w:tabs>
        <w:ind w:left="3600" w:hanging="360"/>
      </w:pPr>
      <w:rPr>
        <w:rFonts w:ascii="Symbol" w:hAnsi="Symbol" w:hint="default"/>
      </w:rPr>
    </w:lvl>
    <w:lvl w:ilvl="5" w:tplc="43A20302" w:tentative="1">
      <w:start w:val="1"/>
      <w:numFmt w:val="bullet"/>
      <w:lvlText w:val=""/>
      <w:lvlJc w:val="left"/>
      <w:pPr>
        <w:tabs>
          <w:tab w:val="num" w:pos="4320"/>
        </w:tabs>
        <w:ind w:left="4320" w:hanging="360"/>
      </w:pPr>
      <w:rPr>
        <w:rFonts w:ascii="Symbol" w:hAnsi="Symbol" w:hint="default"/>
      </w:rPr>
    </w:lvl>
    <w:lvl w:ilvl="6" w:tplc="D7AEDB56" w:tentative="1">
      <w:start w:val="1"/>
      <w:numFmt w:val="bullet"/>
      <w:lvlText w:val=""/>
      <w:lvlJc w:val="left"/>
      <w:pPr>
        <w:tabs>
          <w:tab w:val="num" w:pos="5040"/>
        </w:tabs>
        <w:ind w:left="5040" w:hanging="360"/>
      </w:pPr>
      <w:rPr>
        <w:rFonts w:ascii="Symbol" w:hAnsi="Symbol" w:hint="default"/>
      </w:rPr>
    </w:lvl>
    <w:lvl w:ilvl="7" w:tplc="36AE1A88" w:tentative="1">
      <w:start w:val="1"/>
      <w:numFmt w:val="bullet"/>
      <w:lvlText w:val=""/>
      <w:lvlJc w:val="left"/>
      <w:pPr>
        <w:tabs>
          <w:tab w:val="num" w:pos="5760"/>
        </w:tabs>
        <w:ind w:left="5760" w:hanging="360"/>
      </w:pPr>
      <w:rPr>
        <w:rFonts w:ascii="Symbol" w:hAnsi="Symbol" w:hint="default"/>
      </w:rPr>
    </w:lvl>
    <w:lvl w:ilvl="8" w:tplc="33E077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5"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0B4AB1"/>
    <w:multiLevelType w:val="hybridMultilevel"/>
    <w:tmpl w:val="9F2E29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9445296">
    <w:abstractNumId w:val="12"/>
  </w:num>
  <w:num w:numId="2" w16cid:durableId="961955497">
    <w:abstractNumId w:val="3"/>
  </w:num>
  <w:num w:numId="3" w16cid:durableId="1317958712">
    <w:abstractNumId w:val="13"/>
  </w:num>
  <w:num w:numId="4" w16cid:durableId="277417008">
    <w:abstractNumId w:val="11"/>
  </w:num>
  <w:num w:numId="5" w16cid:durableId="133524647">
    <w:abstractNumId w:val="4"/>
  </w:num>
  <w:num w:numId="6" w16cid:durableId="857961103">
    <w:abstractNumId w:val="9"/>
  </w:num>
  <w:num w:numId="7" w16cid:durableId="2102795722">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9"/>
  </w:num>
  <w:num w:numId="9" w16cid:durableId="1817843583">
    <w:abstractNumId w:val="15"/>
  </w:num>
  <w:num w:numId="10" w16cid:durableId="170686261">
    <w:abstractNumId w:val="14"/>
  </w:num>
  <w:num w:numId="11" w16cid:durableId="1816264907">
    <w:abstractNumId w:val="6"/>
  </w:num>
  <w:num w:numId="12" w16cid:durableId="102655836">
    <w:abstractNumId w:val="7"/>
  </w:num>
  <w:num w:numId="13" w16cid:durableId="1658025480">
    <w:abstractNumId w:val="0"/>
  </w:num>
  <w:num w:numId="14" w16cid:durableId="2033456815">
    <w:abstractNumId w:val="10"/>
  </w:num>
  <w:num w:numId="15" w16cid:durableId="664362787">
    <w:abstractNumId w:val="8"/>
  </w:num>
  <w:num w:numId="16" w16cid:durableId="1130396550">
    <w:abstractNumId w:val="5"/>
  </w:num>
  <w:num w:numId="17" w16cid:durableId="855507454">
    <w:abstractNumId w:val="1"/>
  </w:num>
  <w:num w:numId="18" w16cid:durableId="1535146167">
    <w:abstractNumId w:val="16"/>
  </w:num>
  <w:num w:numId="19" w16cid:durableId="1362703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02134"/>
    <w:rsid w:val="0001228D"/>
    <w:rsid w:val="00033D94"/>
    <w:rsid w:val="0003525D"/>
    <w:rsid w:val="00042231"/>
    <w:rsid w:val="000446ED"/>
    <w:rsid w:val="00044842"/>
    <w:rsid w:val="000517A2"/>
    <w:rsid w:val="000518A0"/>
    <w:rsid w:val="00054A81"/>
    <w:rsid w:val="00061658"/>
    <w:rsid w:val="00061A90"/>
    <w:rsid w:val="00067984"/>
    <w:rsid w:val="000707E8"/>
    <w:rsid w:val="00070CE1"/>
    <w:rsid w:val="00072525"/>
    <w:rsid w:val="000735B3"/>
    <w:rsid w:val="0007736D"/>
    <w:rsid w:val="000842C4"/>
    <w:rsid w:val="0008573F"/>
    <w:rsid w:val="000860AE"/>
    <w:rsid w:val="00086189"/>
    <w:rsid w:val="000861A1"/>
    <w:rsid w:val="0009790A"/>
    <w:rsid w:val="000A0816"/>
    <w:rsid w:val="000A5D61"/>
    <w:rsid w:val="000A7831"/>
    <w:rsid w:val="000B21EB"/>
    <w:rsid w:val="000B349A"/>
    <w:rsid w:val="000B5030"/>
    <w:rsid w:val="000B7BBE"/>
    <w:rsid w:val="000C0CD3"/>
    <w:rsid w:val="000C2C80"/>
    <w:rsid w:val="000D4028"/>
    <w:rsid w:val="000E3F3A"/>
    <w:rsid w:val="000E6A2E"/>
    <w:rsid w:val="000E6A38"/>
    <w:rsid w:val="000E736E"/>
    <w:rsid w:val="000F0EAD"/>
    <w:rsid w:val="000F38E6"/>
    <w:rsid w:val="000F4B8A"/>
    <w:rsid w:val="000F50DB"/>
    <w:rsid w:val="000F5593"/>
    <w:rsid w:val="000F7F82"/>
    <w:rsid w:val="001035FF"/>
    <w:rsid w:val="00107761"/>
    <w:rsid w:val="0011081F"/>
    <w:rsid w:val="00117471"/>
    <w:rsid w:val="00117487"/>
    <w:rsid w:val="00121DBA"/>
    <w:rsid w:val="00123D73"/>
    <w:rsid w:val="00125AE0"/>
    <w:rsid w:val="001317A1"/>
    <w:rsid w:val="0014061D"/>
    <w:rsid w:val="00142C81"/>
    <w:rsid w:val="001447C9"/>
    <w:rsid w:val="00144B6C"/>
    <w:rsid w:val="00144C88"/>
    <w:rsid w:val="00145899"/>
    <w:rsid w:val="001509E0"/>
    <w:rsid w:val="00153B95"/>
    <w:rsid w:val="00154BC2"/>
    <w:rsid w:val="00154DB3"/>
    <w:rsid w:val="001623C7"/>
    <w:rsid w:val="00166464"/>
    <w:rsid w:val="001836F9"/>
    <w:rsid w:val="00197BD3"/>
    <w:rsid w:val="001A07FA"/>
    <w:rsid w:val="001A0E47"/>
    <w:rsid w:val="001A340E"/>
    <w:rsid w:val="001B167C"/>
    <w:rsid w:val="001B31B4"/>
    <w:rsid w:val="001B574E"/>
    <w:rsid w:val="001B5DB4"/>
    <w:rsid w:val="001B63F2"/>
    <w:rsid w:val="001B7973"/>
    <w:rsid w:val="001C04D7"/>
    <w:rsid w:val="001C5680"/>
    <w:rsid w:val="001C637E"/>
    <w:rsid w:val="001D2648"/>
    <w:rsid w:val="001D46E3"/>
    <w:rsid w:val="001D64E6"/>
    <w:rsid w:val="001E0969"/>
    <w:rsid w:val="001E1865"/>
    <w:rsid w:val="001E235F"/>
    <w:rsid w:val="001E5C34"/>
    <w:rsid w:val="001F0786"/>
    <w:rsid w:val="001F0C97"/>
    <w:rsid w:val="001F752C"/>
    <w:rsid w:val="002077EC"/>
    <w:rsid w:val="002102CF"/>
    <w:rsid w:val="00212535"/>
    <w:rsid w:val="002132B5"/>
    <w:rsid w:val="00215FA1"/>
    <w:rsid w:val="00217FA6"/>
    <w:rsid w:val="00223186"/>
    <w:rsid w:val="00224BB6"/>
    <w:rsid w:val="00225033"/>
    <w:rsid w:val="00225637"/>
    <w:rsid w:val="00232561"/>
    <w:rsid w:val="00236662"/>
    <w:rsid w:val="00240ED8"/>
    <w:rsid w:val="0024360A"/>
    <w:rsid w:val="002459A3"/>
    <w:rsid w:val="00247610"/>
    <w:rsid w:val="00250F01"/>
    <w:rsid w:val="00256BD0"/>
    <w:rsid w:val="0026172B"/>
    <w:rsid w:val="00261FF7"/>
    <w:rsid w:val="00262D42"/>
    <w:rsid w:val="002734E3"/>
    <w:rsid w:val="00273BA6"/>
    <w:rsid w:val="00274D2C"/>
    <w:rsid w:val="002776C4"/>
    <w:rsid w:val="00284F26"/>
    <w:rsid w:val="00284F7A"/>
    <w:rsid w:val="00285276"/>
    <w:rsid w:val="00285F89"/>
    <w:rsid w:val="002939C1"/>
    <w:rsid w:val="0029516B"/>
    <w:rsid w:val="002967E4"/>
    <w:rsid w:val="002A0876"/>
    <w:rsid w:val="002A44D4"/>
    <w:rsid w:val="002A6696"/>
    <w:rsid w:val="002B6A76"/>
    <w:rsid w:val="002B72EA"/>
    <w:rsid w:val="002B735D"/>
    <w:rsid w:val="002B77E7"/>
    <w:rsid w:val="002C7537"/>
    <w:rsid w:val="002C7C70"/>
    <w:rsid w:val="002D0F3A"/>
    <w:rsid w:val="002D123C"/>
    <w:rsid w:val="002D312C"/>
    <w:rsid w:val="002F0012"/>
    <w:rsid w:val="002F33D7"/>
    <w:rsid w:val="002F3F90"/>
    <w:rsid w:val="002F75BE"/>
    <w:rsid w:val="00304EF3"/>
    <w:rsid w:val="00305484"/>
    <w:rsid w:val="00305CC1"/>
    <w:rsid w:val="003065D0"/>
    <w:rsid w:val="003079DD"/>
    <w:rsid w:val="00311124"/>
    <w:rsid w:val="00315E5F"/>
    <w:rsid w:val="003171AB"/>
    <w:rsid w:val="003210B5"/>
    <w:rsid w:val="003238D0"/>
    <w:rsid w:val="00324AD5"/>
    <w:rsid w:val="00326654"/>
    <w:rsid w:val="00330BD7"/>
    <w:rsid w:val="00334770"/>
    <w:rsid w:val="00342993"/>
    <w:rsid w:val="00347EDE"/>
    <w:rsid w:val="0035100C"/>
    <w:rsid w:val="00355C61"/>
    <w:rsid w:val="00360844"/>
    <w:rsid w:val="00365061"/>
    <w:rsid w:val="00367448"/>
    <w:rsid w:val="003723D4"/>
    <w:rsid w:val="003726EF"/>
    <w:rsid w:val="00373F8B"/>
    <w:rsid w:val="00374C26"/>
    <w:rsid w:val="00381B8E"/>
    <w:rsid w:val="0039036B"/>
    <w:rsid w:val="00390E9C"/>
    <w:rsid w:val="0039401B"/>
    <w:rsid w:val="003969C5"/>
    <w:rsid w:val="003979FE"/>
    <w:rsid w:val="003A7064"/>
    <w:rsid w:val="003B6F83"/>
    <w:rsid w:val="003B71D6"/>
    <w:rsid w:val="003B7668"/>
    <w:rsid w:val="003C1545"/>
    <w:rsid w:val="003C16D8"/>
    <w:rsid w:val="003C5FBE"/>
    <w:rsid w:val="003C70FF"/>
    <w:rsid w:val="003D634A"/>
    <w:rsid w:val="003D65EC"/>
    <w:rsid w:val="003D77AD"/>
    <w:rsid w:val="003E7762"/>
    <w:rsid w:val="003F1207"/>
    <w:rsid w:val="004067CB"/>
    <w:rsid w:val="00420A18"/>
    <w:rsid w:val="004234D5"/>
    <w:rsid w:val="004245B1"/>
    <w:rsid w:val="004245ED"/>
    <w:rsid w:val="00432D8E"/>
    <w:rsid w:val="00435C6A"/>
    <w:rsid w:val="00441038"/>
    <w:rsid w:val="004421A9"/>
    <w:rsid w:val="00444F4B"/>
    <w:rsid w:val="00451F45"/>
    <w:rsid w:val="004563CE"/>
    <w:rsid w:val="00463668"/>
    <w:rsid w:val="0046772B"/>
    <w:rsid w:val="00471AF0"/>
    <w:rsid w:val="00475BC7"/>
    <w:rsid w:val="00480A3C"/>
    <w:rsid w:val="00484952"/>
    <w:rsid w:val="00486140"/>
    <w:rsid w:val="00487BC5"/>
    <w:rsid w:val="004909BC"/>
    <w:rsid w:val="004920F8"/>
    <w:rsid w:val="004A019F"/>
    <w:rsid w:val="004A18DC"/>
    <w:rsid w:val="004A1DA5"/>
    <w:rsid w:val="004B1CDB"/>
    <w:rsid w:val="004C17C0"/>
    <w:rsid w:val="004C212A"/>
    <w:rsid w:val="004C2BBA"/>
    <w:rsid w:val="004D56CB"/>
    <w:rsid w:val="004D7DE9"/>
    <w:rsid w:val="004E1257"/>
    <w:rsid w:val="004F03FE"/>
    <w:rsid w:val="004F4CD0"/>
    <w:rsid w:val="004F6FB0"/>
    <w:rsid w:val="00501222"/>
    <w:rsid w:val="00503B4E"/>
    <w:rsid w:val="0050764A"/>
    <w:rsid w:val="005100D0"/>
    <w:rsid w:val="0051022C"/>
    <w:rsid w:val="00510758"/>
    <w:rsid w:val="005115C6"/>
    <w:rsid w:val="005240F6"/>
    <w:rsid w:val="00533625"/>
    <w:rsid w:val="005349ED"/>
    <w:rsid w:val="00536BAC"/>
    <w:rsid w:val="00541307"/>
    <w:rsid w:val="005419EB"/>
    <w:rsid w:val="00563911"/>
    <w:rsid w:val="0057123F"/>
    <w:rsid w:val="0057202C"/>
    <w:rsid w:val="005739D2"/>
    <w:rsid w:val="00574CA0"/>
    <w:rsid w:val="00577802"/>
    <w:rsid w:val="00582B60"/>
    <w:rsid w:val="00582E06"/>
    <w:rsid w:val="00583399"/>
    <w:rsid w:val="00583A58"/>
    <w:rsid w:val="00583AE0"/>
    <w:rsid w:val="0059646B"/>
    <w:rsid w:val="005A1D8F"/>
    <w:rsid w:val="005A1DFA"/>
    <w:rsid w:val="005A6F8F"/>
    <w:rsid w:val="005B0BB4"/>
    <w:rsid w:val="005B5959"/>
    <w:rsid w:val="005B6514"/>
    <w:rsid w:val="005C17EF"/>
    <w:rsid w:val="005C3952"/>
    <w:rsid w:val="005C6DBA"/>
    <w:rsid w:val="005D02BE"/>
    <w:rsid w:val="005D1DB9"/>
    <w:rsid w:val="005D50D1"/>
    <w:rsid w:val="005E1B49"/>
    <w:rsid w:val="005E27E4"/>
    <w:rsid w:val="005E2813"/>
    <w:rsid w:val="005E2B3F"/>
    <w:rsid w:val="005E4537"/>
    <w:rsid w:val="005E551A"/>
    <w:rsid w:val="005E6296"/>
    <w:rsid w:val="005E751C"/>
    <w:rsid w:val="005F2CA7"/>
    <w:rsid w:val="005F430D"/>
    <w:rsid w:val="005F6985"/>
    <w:rsid w:val="005F7ECD"/>
    <w:rsid w:val="00604B7E"/>
    <w:rsid w:val="00607A63"/>
    <w:rsid w:val="00613B53"/>
    <w:rsid w:val="0061637A"/>
    <w:rsid w:val="00617513"/>
    <w:rsid w:val="00626E6C"/>
    <w:rsid w:val="00631268"/>
    <w:rsid w:val="00632725"/>
    <w:rsid w:val="006329B5"/>
    <w:rsid w:val="00636DA6"/>
    <w:rsid w:val="00644328"/>
    <w:rsid w:val="00645228"/>
    <w:rsid w:val="00651C17"/>
    <w:rsid w:val="0065323F"/>
    <w:rsid w:val="006561D5"/>
    <w:rsid w:val="006639B8"/>
    <w:rsid w:val="00670D8B"/>
    <w:rsid w:val="006769A6"/>
    <w:rsid w:val="0068250F"/>
    <w:rsid w:val="00683C07"/>
    <w:rsid w:val="0068622A"/>
    <w:rsid w:val="006953F3"/>
    <w:rsid w:val="0069579F"/>
    <w:rsid w:val="006A07A5"/>
    <w:rsid w:val="006A36C7"/>
    <w:rsid w:val="006A4426"/>
    <w:rsid w:val="006B1C9E"/>
    <w:rsid w:val="006C4871"/>
    <w:rsid w:val="006C5ACC"/>
    <w:rsid w:val="006D12C8"/>
    <w:rsid w:val="006D3120"/>
    <w:rsid w:val="006D5914"/>
    <w:rsid w:val="006E031A"/>
    <w:rsid w:val="006E19EE"/>
    <w:rsid w:val="006E5705"/>
    <w:rsid w:val="006F49AF"/>
    <w:rsid w:val="006F60F9"/>
    <w:rsid w:val="00702DFA"/>
    <w:rsid w:val="0070700D"/>
    <w:rsid w:val="00713120"/>
    <w:rsid w:val="00715146"/>
    <w:rsid w:val="00715816"/>
    <w:rsid w:val="00716187"/>
    <w:rsid w:val="007210BB"/>
    <w:rsid w:val="00725A2A"/>
    <w:rsid w:val="007265B4"/>
    <w:rsid w:val="00726C4B"/>
    <w:rsid w:val="00731EA0"/>
    <w:rsid w:val="00732EEE"/>
    <w:rsid w:val="00740554"/>
    <w:rsid w:val="0074579E"/>
    <w:rsid w:val="00747E3D"/>
    <w:rsid w:val="0075019E"/>
    <w:rsid w:val="007506DE"/>
    <w:rsid w:val="007555AD"/>
    <w:rsid w:val="0076536C"/>
    <w:rsid w:val="00765E2C"/>
    <w:rsid w:val="00767405"/>
    <w:rsid w:val="0078204A"/>
    <w:rsid w:val="007821B4"/>
    <w:rsid w:val="00794360"/>
    <w:rsid w:val="0079563D"/>
    <w:rsid w:val="00796F4D"/>
    <w:rsid w:val="007A5824"/>
    <w:rsid w:val="007A6753"/>
    <w:rsid w:val="007B7264"/>
    <w:rsid w:val="007C6154"/>
    <w:rsid w:val="007D3862"/>
    <w:rsid w:val="007D79D8"/>
    <w:rsid w:val="007E2E54"/>
    <w:rsid w:val="007E546C"/>
    <w:rsid w:val="007E7AAC"/>
    <w:rsid w:val="007F084E"/>
    <w:rsid w:val="007F63D9"/>
    <w:rsid w:val="007F6B12"/>
    <w:rsid w:val="007F77E4"/>
    <w:rsid w:val="00800BF9"/>
    <w:rsid w:val="00802A7A"/>
    <w:rsid w:val="00806E7B"/>
    <w:rsid w:val="00807220"/>
    <w:rsid w:val="00811985"/>
    <w:rsid w:val="00814379"/>
    <w:rsid w:val="00816E56"/>
    <w:rsid w:val="00817827"/>
    <w:rsid w:val="008209EF"/>
    <w:rsid w:val="008212AB"/>
    <w:rsid w:val="00831A62"/>
    <w:rsid w:val="00831B37"/>
    <w:rsid w:val="00832E95"/>
    <w:rsid w:val="008362E6"/>
    <w:rsid w:val="00837199"/>
    <w:rsid w:val="008420BB"/>
    <w:rsid w:val="00843B5A"/>
    <w:rsid w:val="00845913"/>
    <w:rsid w:val="0084649E"/>
    <w:rsid w:val="00854D4E"/>
    <w:rsid w:val="00855956"/>
    <w:rsid w:val="00857D16"/>
    <w:rsid w:val="008618D7"/>
    <w:rsid w:val="00862FBF"/>
    <w:rsid w:val="008644B8"/>
    <w:rsid w:val="00872115"/>
    <w:rsid w:val="00873E2A"/>
    <w:rsid w:val="00880DD2"/>
    <w:rsid w:val="00881841"/>
    <w:rsid w:val="00882805"/>
    <w:rsid w:val="0088544B"/>
    <w:rsid w:val="00885977"/>
    <w:rsid w:val="00890C0D"/>
    <w:rsid w:val="008A02B2"/>
    <w:rsid w:val="008A2F90"/>
    <w:rsid w:val="008A360D"/>
    <w:rsid w:val="008B2BBD"/>
    <w:rsid w:val="008B444A"/>
    <w:rsid w:val="008B5021"/>
    <w:rsid w:val="008B56D8"/>
    <w:rsid w:val="008C365B"/>
    <w:rsid w:val="008C40D4"/>
    <w:rsid w:val="008C442B"/>
    <w:rsid w:val="008C4B71"/>
    <w:rsid w:val="008C6476"/>
    <w:rsid w:val="008D0D91"/>
    <w:rsid w:val="008D2C4C"/>
    <w:rsid w:val="008D394C"/>
    <w:rsid w:val="008D4938"/>
    <w:rsid w:val="008E38FE"/>
    <w:rsid w:val="008F3913"/>
    <w:rsid w:val="008F4342"/>
    <w:rsid w:val="008F47BB"/>
    <w:rsid w:val="008F61CE"/>
    <w:rsid w:val="0090463F"/>
    <w:rsid w:val="009051B0"/>
    <w:rsid w:val="009077F8"/>
    <w:rsid w:val="00911BF8"/>
    <w:rsid w:val="00916F37"/>
    <w:rsid w:val="009239F7"/>
    <w:rsid w:val="009246FA"/>
    <w:rsid w:val="009263A0"/>
    <w:rsid w:val="00933A4A"/>
    <w:rsid w:val="00935A96"/>
    <w:rsid w:val="00944DB3"/>
    <w:rsid w:val="00950CF5"/>
    <w:rsid w:val="00952FC9"/>
    <w:rsid w:val="00953C8E"/>
    <w:rsid w:val="009547BF"/>
    <w:rsid w:val="00961538"/>
    <w:rsid w:val="00962143"/>
    <w:rsid w:val="00962D12"/>
    <w:rsid w:val="00965600"/>
    <w:rsid w:val="00965F22"/>
    <w:rsid w:val="0096744C"/>
    <w:rsid w:val="00967757"/>
    <w:rsid w:val="00967C67"/>
    <w:rsid w:val="009763CF"/>
    <w:rsid w:val="00982395"/>
    <w:rsid w:val="00983E22"/>
    <w:rsid w:val="009860DF"/>
    <w:rsid w:val="00987CBF"/>
    <w:rsid w:val="009A2770"/>
    <w:rsid w:val="009A61D3"/>
    <w:rsid w:val="009B1D0E"/>
    <w:rsid w:val="009B3969"/>
    <w:rsid w:val="009B62D1"/>
    <w:rsid w:val="009C45B3"/>
    <w:rsid w:val="009C6410"/>
    <w:rsid w:val="009C6E0F"/>
    <w:rsid w:val="009D1EF6"/>
    <w:rsid w:val="009D3022"/>
    <w:rsid w:val="009D5BEF"/>
    <w:rsid w:val="009E235B"/>
    <w:rsid w:val="009E2D01"/>
    <w:rsid w:val="009E3F03"/>
    <w:rsid w:val="009E7F05"/>
    <w:rsid w:val="009F2D4B"/>
    <w:rsid w:val="00A02E14"/>
    <w:rsid w:val="00A0599F"/>
    <w:rsid w:val="00A13234"/>
    <w:rsid w:val="00A15AA1"/>
    <w:rsid w:val="00A233AE"/>
    <w:rsid w:val="00A2453C"/>
    <w:rsid w:val="00A37F5F"/>
    <w:rsid w:val="00A4152A"/>
    <w:rsid w:val="00A54143"/>
    <w:rsid w:val="00A56AB5"/>
    <w:rsid w:val="00A64C9D"/>
    <w:rsid w:val="00A6545E"/>
    <w:rsid w:val="00A70B2D"/>
    <w:rsid w:val="00A70CDD"/>
    <w:rsid w:val="00A72A0E"/>
    <w:rsid w:val="00A74DD3"/>
    <w:rsid w:val="00A75957"/>
    <w:rsid w:val="00A803E5"/>
    <w:rsid w:val="00A80740"/>
    <w:rsid w:val="00A810D3"/>
    <w:rsid w:val="00A821D0"/>
    <w:rsid w:val="00A90299"/>
    <w:rsid w:val="00A913E3"/>
    <w:rsid w:val="00A96C0E"/>
    <w:rsid w:val="00AA5C49"/>
    <w:rsid w:val="00AA5EE3"/>
    <w:rsid w:val="00AB2196"/>
    <w:rsid w:val="00AB75C0"/>
    <w:rsid w:val="00AC1748"/>
    <w:rsid w:val="00AC3ED8"/>
    <w:rsid w:val="00AC5690"/>
    <w:rsid w:val="00AD0E7D"/>
    <w:rsid w:val="00AD205C"/>
    <w:rsid w:val="00AD4FE9"/>
    <w:rsid w:val="00AD50D6"/>
    <w:rsid w:val="00AD7600"/>
    <w:rsid w:val="00AE0327"/>
    <w:rsid w:val="00AE194E"/>
    <w:rsid w:val="00AE2185"/>
    <w:rsid w:val="00AE2898"/>
    <w:rsid w:val="00AE4A4B"/>
    <w:rsid w:val="00AF458F"/>
    <w:rsid w:val="00AF4704"/>
    <w:rsid w:val="00AF4B5E"/>
    <w:rsid w:val="00AF7517"/>
    <w:rsid w:val="00B00061"/>
    <w:rsid w:val="00B07EAF"/>
    <w:rsid w:val="00B11CD1"/>
    <w:rsid w:val="00B15345"/>
    <w:rsid w:val="00B155A2"/>
    <w:rsid w:val="00B15E3B"/>
    <w:rsid w:val="00B17857"/>
    <w:rsid w:val="00B211AD"/>
    <w:rsid w:val="00B211D8"/>
    <w:rsid w:val="00B21D83"/>
    <w:rsid w:val="00B229DA"/>
    <w:rsid w:val="00B23F1A"/>
    <w:rsid w:val="00B26DFB"/>
    <w:rsid w:val="00B27628"/>
    <w:rsid w:val="00B30B26"/>
    <w:rsid w:val="00B37E13"/>
    <w:rsid w:val="00B4007D"/>
    <w:rsid w:val="00B4069B"/>
    <w:rsid w:val="00B416C0"/>
    <w:rsid w:val="00B46263"/>
    <w:rsid w:val="00B47A01"/>
    <w:rsid w:val="00B57F2F"/>
    <w:rsid w:val="00B67039"/>
    <w:rsid w:val="00B70421"/>
    <w:rsid w:val="00B75A55"/>
    <w:rsid w:val="00B849B9"/>
    <w:rsid w:val="00B84C56"/>
    <w:rsid w:val="00B9143D"/>
    <w:rsid w:val="00BA0CCE"/>
    <w:rsid w:val="00BA1648"/>
    <w:rsid w:val="00BA3D49"/>
    <w:rsid w:val="00BA5085"/>
    <w:rsid w:val="00BB00E3"/>
    <w:rsid w:val="00BB22FE"/>
    <w:rsid w:val="00BB7047"/>
    <w:rsid w:val="00BB7096"/>
    <w:rsid w:val="00BC4345"/>
    <w:rsid w:val="00BD2917"/>
    <w:rsid w:val="00BD2CDC"/>
    <w:rsid w:val="00BE1542"/>
    <w:rsid w:val="00BF6F75"/>
    <w:rsid w:val="00BF752E"/>
    <w:rsid w:val="00C02220"/>
    <w:rsid w:val="00C03551"/>
    <w:rsid w:val="00C10813"/>
    <w:rsid w:val="00C1422C"/>
    <w:rsid w:val="00C14F98"/>
    <w:rsid w:val="00C169F7"/>
    <w:rsid w:val="00C173A7"/>
    <w:rsid w:val="00C17F2E"/>
    <w:rsid w:val="00C24D8D"/>
    <w:rsid w:val="00C26E59"/>
    <w:rsid w:val="00C27055"/>
    <w:rsid w:val="00C31350"/>
    <w:rsid w:val="00C373DA"/>
    <w:rsid w:val="00C4605C"/>
    <w:rsid w:val="00C622E4"/>
    <w:rsid w:val="00C626DC"/>
    <w:rsid w:val="00C74197"/>
    <w:rsid w:val="00C74E28"/>
    <w:rsid w:val="00C7540B"/>
    <w:rsid w:val="00C75BFC"/>
    <w:rsid w:val="00C77357"/>
    <w:rsid w:val="00C8798F"/>
    <w:rsid w:val="00C93E10"/>
    <w:rsid w:val="00C93F83"/>
    <w:rsid w:val="00C94D37"/>
    <w:rsid w:val="00CA137E"/>
    <w:rsid w:val="00CA5348"/>
    <w:rsid w:val="00CA6829"/>
    <w:rsid w:val="00CA74B8"/>
    <w:rsid w:val="00CA7500"/>
    <w:rsid w:val="00CB60FE"/>
    <w:rsid w:val="00CB7468"/>
    <w:rsid w:val="00CC1A73"/>
    <w:rsid w:val="00CC4E85"/>
    <w:rsid w:val="00CD55F9"/>
    <w:rsid w:val="00CE226E"/>
    <w:rsid w:val="00CE568E"/>
    <w:rsid w:val="00CF0190"/>
    <w:rsid w:val="00CF21A5"/>
    <w:rsid w:val="00CF346E"/>
    <w:rsid w:val="00CF3872"/>
    <w:rsid w:val="00CF6F0A"/>
    <w:rsid w:val="00D0297B"/>
    <w:rsid w:val="00D03116"/>
    <w:rsid w:val="00D040DD"/>
    <w:rsid w:val="00D042BB"/>
    <w:rsid w:val="00D10B54"/>
    <w:rsid w:val="00D115B3"/>
    <w:rsid w:val="00D14288"/>
    <w:rsid w:val="00D20B19"/>
    <w:rsid w:val="00D22532"/>
    <w:rsid w:val="00D23958"/>
    <w:rsid w:val="00D346C4"/>
    <w:rsid w:val="00D34EA3"/>
    <w:rsid w:val="00D44450"/>
    <w:rsid w:val="00D62BF1"/>
    <w:rsid w:val="00D631CF"/>
    <w:rsid w:val="00D67115"/>
    <w:rsid w:val="00D77AFE"/>
    <w:rsid w:val="00D81A45"/>
    <w:rsid w:val="00D8418F"/>
    <w:rsid w:val="00D87032"/>
    <w:rsid w:val="00D8761B"/>
    <w:rsid w:val="00D947E0"/>
    <w:rsid w:val="00D96436"/>
    <w:rsid w:val="00DA32B8"/>
    <w:rsid w:val="00DB0070"/>
    <w:rsid w:val="00DC2E3B"/>
    <w:rsid w:val="00DC657D"/>
    <w:rsid w:val="00DD4A4A"/>
    <w:rsid w:val="00DE00DC"/>
    <w:rsid w:val="00DE1ADE"/>
    <w:rsid w:val="00DE7F6D"/>
    <w:rsid w:val="00DF4097"/>
    <w:rsid w:val="00DF6D85"/>
    <w:rsid w:val="00E03124"/>
    <w:rsid w:val="00E114D3"/>
    <w:rsid w:val="00E12CF0"/>
    <w:rsid w:val="00E2321F"/>
    <w:rsid w:val="00E24DE8"/>
    <w:rsid w:val="00E26122"/>
    <w:rsid w:val="00E273D4"/>
    <w:rsid w:val="00E30A06"/>
    <w:rsid w:val="00E31B95"/>
    <w:rsid w:val="00E32319"/>
    <w:rsid w:val="00E32676"/>
    <w:rsid w:val="00E33639"/>
    <w:rsid w:val="00E348C5"/>
    <w:rsid w:val="00E418E3"/>
    <w:rsid w:val="00E478F7"/>
    <w:rsid w:val="00E609A5"/>
    <w:rsid w:val="00E73933"/>
    <w:rsid w:val="00E76696"/>
    <w:rsid w:val="00E80D87"/>
    <w:rsid w:val="00E819AC"/>
    <w:rsid w:val="00E87EEF"/>
    <w:rsid w:val="00E87F77"/>
    <w:rsid w:val="00E9269D"/>
    <w:rsid w:val="00E936F5"/>
    <w:rsid w:val="00EA4ED3"/>
    <w:rsid w:val="00EB20D0"/>
    <w:rsid w:val="00EB72F2"/>
    <w:rsid w:val="00EC0A06"/>
    <w:rsid w:val="00EC4004"/>
    <w:rsid w:val="00EC47F5"/>
    <w:rsid w:val="00EC533F"/>
    <w:rsid w:val="00EC54AB"/>
    <w:rsid w:val="00EC63D2"/>
    <w:rsid w:val="00EC7436"/>
    <w:rsid w:val="00ED39B3"/>
    <w:rsid w:val="00ED78BE"/>
    <w:rsid w:val="00EE0DD5"/>
    <w:rsid w:val="00EE5777"/>
    <w:rsid w:val="00EE79B4"/>
    <w:rsid w:val="00EF17EC"/>
    <w:rsid w:val="00EF3A21"/>
    <w:rsid w:val="00EF4BBA"/>
    <w:rsid w:val="00EF6B5C"/>
    <w:rsid w:val="00EF748E"/>
    <w:rsid w:val="00F05098"/>
    <w:rsid w:val="00F05E29"/>
    <w:rsid w:val="00F06829"/>
    <w:rsid w:val="00F078C4"/>
    <w:rsid w:val="00F11E0B"/>
    <w:rsid w:val="00F16E66"/>
    <w:rsid w:val="00F17473"/>
    <w:rsid w:val="00F17D99"/>
    <w:rsid w:val="00F21170"/>
    <w:rsid w:val="00F24B08"/>
    <w:rsid w:val="00F2502D"/>
    <w:rsid w:val="00F30957"/>
    <w:rsid w:val="00F31DDA"/>
    <w:rsid w:val="00F36854"/>
    <w:rsid w:val="00F40B11"/>
    <w:rsid w:val="00F42BC7"/>
    <w:rsid w:val="00F43A67"/>
    <w:rsid w:val="00F4496F"/>
    <w:rsid w:val="00F460C9"/>
    <w:rsid w:val="00F53840"/>
    <w:rsid w:val="00F548D7"/>
    <w:rsid w:val="00F5564D"/>
    <w:rsid w:val="00F55DBC"/>
    <w:rsid w:val="00F60E64"/>
    <w:rsid w:val="00F6112C"/>
    <w:rsid w:val="00F61F20"/>
    <w:rsid w:val="00F735A0"/>
    <w:rsid w:val="00F82CA8"/>
    <w:rsid w:val="00F92E39"/>
    <w:rsid w:val="00F96BC5"/>
    <w:rsid w:val="00FA21D0"/>
    <w:rsid w:val="00FA4979"/>
    <w:rsid w:val="00FA5CB6"/>
    <w:rsid w:val="00FB03F6"/>
    <w:rsid w:val="00FB0FCB"/>
    <w:rsid w:val="00FB16D2"/>
    <w:rsid w:val="00FB2023"/>
    <w:rsid w:val="00FB4AE7"/>
    <w:rsid w:val="00FB53D4"/>
    <w:rsid w:val="00FB7747"/>
    <w:rsid w:val="00FC59BF"/>
    <w:rsid w:val="00FD0FD7"/>
    <w:rsid w:val="00FD19FA"/>
    <w:rsid w:val="00FD7743"/>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1FDEB2E5-808A-41BF-9F0D-BB05E96FD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B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unhideWhenUsed/>
    <w:qFormat/>
    <w:rsid w:val="007501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7"/>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unhideWhenUsed/>
    <w:rsid w:val="008C40D4"/>
    <w:pPr>
      <w:tabs>
        <w:tab w:val="center" w:pos="4513"/>
        <w:tab w:val="right" w:pos="9026"/>
      </w:tabs>
      <w:spacing w:after="0"/>
    </w:pPr>
  </w:style>
  <w:style w:type="character" w:customStyle="1" w:styleId="FooterChar">
    <w:name w:val="Footer Char"/>
    <w:basedOn w:val="DefaultParagraphFont"/>
    <w:link w:val="Footer"/>
    <w:uiPriority w:val="99"/>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paragraph" w:customStyle="1" w:styleId="a">
    <w:name w:val="a"/>
    <w:basedOn w:val="CRCoverPage"/>
    <w:rsid w:val="00E24DE8"/>
    <w:pPr>
      <w:tabs>
        <w:tab w:val="left" w:pos="1985"/>
      </w:tabs>
    </w:pPr>
    <w:rPr>
      <w:rFonts w:eastAsia="DengXian" w:cs="Arial"/>
      <w:b/>
      <w:bCs/>
      <w:color w:val="000000"/>
      <w:sz w:val="24"/>
      <w:szCs w:val="24"/>
      <w:lang w:val="en-US"/>
    </w:rPr>
  </w:style>
  <w:style w:type="paragraph" w:customStyle="1" w:styleId="2">
    <w:name w:val="正文2"/>
    <w:qFormat/>
    <w:rsid w:val="00E24DE8"/>
    <w:pPr>
      <w:spacing w:after="0" w:line="240" w:lineRule="auto"/>
      <w:jc w:val="both"/>
    </w:pPr>
    <w:rPr>
      <w:rFonts w:ascii="Times New Roman" w:eastAsia="SimSun" w:hAnsi="Times New Roman" w:cs="Times New Roman"/>
      <w:sz w:val="21"/>
      <w:szCs w:val="21"/>
      <w:lang w:val="en-US" w:eastAsia="zh-CN"/>
      <w14:ligatures w14:val="none"/>
    </w:rPr>
  </w:style>
  <w:style w:type="character" w:styleId="Hyperlink">
    <w:name w:val="Hyperlink"/>
    <w:basedOn w:val="DefaultParagraphFont"/>
    <w:uiPriority w:val="99"/>
    <w:unhideWhenUsed/>
    <w:rsid w:val="00632725"/>
    <w:rPr>
      <w:color w:val="0563C1" w:themeColor="hyperlink"/>
      <w:u w:val="single"/>
    </w:rPr>
  </w:style>
  <w:style w:type="character" w:styleId="UnresolvedMention">
    <w:name w:val="Unresolved Mention"/>
    <w:basedOn w:val="DefaultParagraphFont"/>
    <w:uiPriority w:val="99"/>
    <w:semiHidden/>
    <w:unhideWhenUsed/>
    <w:rsid w:val="00632725"/>
    <w:rPr>
      <w:color w:val="605E5C"/>
      <w:shd w:val="clear" w:color="auto" w:fill="E1DFDD"/>
    </w:rPr>
  </w:style>
  <w:style w:type="character" w:styleId="FollowedHyperlink">
    <w:name w:val="FollowedHyperlink"/>
    <w:basedOn w:val="DefaultParagraphFont"/>
    <w:uiPriority w:val="99"/>
    <w:semiHidden/>
    <w:unhideWhenUsed/>
    <w:rsid w:val="00632725"/>
    <w:rPr>
      <w:color w:val="954F72" w:themeColor="followedHyperlink"/>
      <w:u w:val="single"/>
    </w:rPr>
  </w:style>
  <w:style w:type="paragraph" w:customStyle="1" w:styleId="B2">
    <w:name w:val="B2"/>
    <w:basedOn w:val="List2"/>
    <w:qFormat/>
    <w:rsid w:val="006561D5"/>
    <w:pPr>
      <w:ind w:left="851" w:hanging="284"/>
      <w:contextualSpacing w:val="0"/>
    </w:pPr>
  </w:style>
  <w:style w:type="paragraph" w:styleId="List2">
    <w:name w:val="List 2"/>
    <w:basedOn w:val="Normal"/>
    <w:uiPriority w:val="99"/>
    <w:semiHidden/>
    <w:unhideWhenUsed/>
    <w:rsid w:val="006561D5"/>
    <w:pPr>
      <w:ind w:left="566" w:hanging="283"/>
      <w:contextualSpacing/>
    </w:pPr>
  </w:style>
  <w:style w:type="character" w:customStyle="1" w:styleId="Heading2Char">
    <w:name w:val="Heading 2 Char"/>
    <w:basedOn w:val="DefaultParagraphFont"/>
    <w:link w:val="Heading2"/>
    <w:uiPriority w:val="9"/>
    <w:rsid w:val="0075019E"/>
    <w:rPr>
      <w:rFonts w:asciiTheme="majorHAnsi" w:eastAsiaTheme="majorEastAsia" w:hAnsiTheme="majorHAnsi" w:cstheme="majorBidi"/>
      <w:color w:val="2F5496" w:themeColor="accent1" w:themeShade="BF"/>
      <w:kern w:val="0"/>
      <w:sz w:val="26"/>
      <w:szCs w:val="26"/>
      <w:lang w:eastAsia="en-GB"/>
      <w14:ligatures w14:val="none"/>
    </w:rPr>
  </w:style>
  <w:style w:type="paragraph" w:styleId="NoSpacing">
    <w:name w:val="No Spacing"/>
    <w:uiPriority w:val="1"/>
    <w:qFormat/>
    <w:rsid w:val="0075019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n-GB"/>
      <w14:ligatures w14:val="none"/>
    </w:rPr>
  </w:style>
  <w:style w:type="paragraph" w:customStyle="1" w:styleId="TAH">
    <w:name w:val="TAH"/>
    <w:basedOn w:val="TAC"/>
    <w:link w:val="TAHChar"/>
    <w:qFormat/>
    <w:rsid w:val="000B21EB"/>
    <w:rPr>
      <w:b/>
    </w:rPr>
  </w:style>
  <w:style w:type="character" w:customStyle="1" w:styleId="TAHChar">
    <w:name w:val="TAH Char"/>
    <w:link w:val="TAH"/>
    <w:qFormat/>
    <w:rsid w:val="000B21EB"/>
    <w:rPr>
      <w:rFonts w:ascii="Arial" w:eastAsia="Times New Roman" w:hAnsi="Arial" w:cs="Times New Roman"/>
      <w:b/>
      <w:kern w:val="0"/>
      <w:sz w:val="18"/>
      <w:szCs w:val="20"/>
      <w:lang w:eastAsia="ko-KR"/>
      <w14:ligatures w14:val="none"/>
    </w:rPr>
  </w:style>
  <w:style w:type="paragraph" w:styleId="Title">
    <w:name w:val="Title"/>
    <w:basedOn w:val="Normal"/>
    <w:next w:val="Normal"/>
    <w:link w:val="TitleChar"/>
    <w:uiPriority w:val="10"/>
    <w:qFormat/>
    <w:rsid w:val="00304EF3"/>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304EF3"/>
    <w:rPr>
      <w:rFonts w:ascii="Arial" w:eastAsia="Times New Roman" w:hAnsi="Arial" w:cs="Arial"/>
      <w:b/>
      <w:bCs/>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681">
      <w:bodyDiv w:val="1"/>
      <w:marLeft w:val="0"/>
      <w:marRight w:val="0"/>
      <w:marTop w:val="0"/>
      <w:marBottom w:val="0"/>
      <w:divBdr>
        <w:top w:val="none" w:sz="0" w:space="0" w:color="auto"/>
        <w:left w:val="none" w:sz="0" w:space="0" w:color="auto"/>
        <w:bottom w:val="none" w:sz="0" w:space="0" w:color="auto"/>
        <w:right w:val="none" w:sz="0" w:space="0" w:color="auto"/>
      </w:divBdr>
    </w:div>
    <w:div w:id="93596469">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15141616">
      <w:bodyDiv w:val="1"/>
      <w:marLeft w:val="0"/>
      <w:marRight w:val="0"/>
      <w:marTop w:val="0"/>
      <w:marBottom w:val="0"/>
      <w:divBdr>
        <w:top w:val="none" w:sz="0" w:space="0" w:color="auto"/>
        <w:left w:val="none" w:sz="0" w:space="0" w:color="auto"/>
        <w:bottom w:val="none" w:sz="0" w:space="0" w:color="auto"/>
        <w:right w:val="none" w:sz="0" w:space="0" w:color="auto"/>
      </w:divBdr>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856506891">
      <w:bodyDiv w:val="1"/>
      <w:marLeft w:val="0"/>
      <w:marRight w:val="0"/>
      <w:marTop w:val="0"/>
      <w:marBottom w:val="0"/>
      <w:divBdr>
        <w:top w:val="none" w:sz="0" w:space="0" w:color="auto"/>
        <w:left w:val="none" w:sz="0" w:space="0" w:color="auto"/>
        <w:bottom w:val="none" w:sz="0" w:space="0" w:color="auto"/>
        <w:right w:val="none" w:sz="0" w:space="0" w:color="auto"/>
      </w:divBdr>
    </w:div>
    <w:div w:id="913202406">
      <w:bodyDiv w:val="1"/>
      <w:marLeft w:val="0"/>
      <w:marRight w:val="0"/>
      <w:marTop w:val="0"/>
      <w:marBottom w:val="0"/>
      <w:divBdr>
        <w:top w:val="none" w:sz="0" w:space="0" w:color="auto"/>
        <w:left w:val="none" w:sz="0" w:space="0" w:color="auto"/>
        <w:bottom w:val="none" w:sz="0" w:space="0" w:color="auto"/>
        <w:right w:val="none" w:sz="0" w:space="0" w:color="auto"/>
      </w:divBdr>
    </w:div>
    <w:div w:id="926960365">
      <w:bodyDiv w:val="1"/>
      <w:marLeft w:val="0"/>
      <w:marRight w:val="0"/>
      <w:marTop w:val="0"/>
      <w:marBottom w:val="0"/>
      <w:divBdr>
        <w:top w:val="none" w:sz="0" w:space="0" w:color="auto"/>
        <w:left w:val="none" w:sz="0" w:space="0" w:color="auto"/>
        <w:bottom w:val="none" w:sz="0" w:space="0" w:color="auto"/>
        <w:right w:val="none" w:sz="0" w:space="0" w:color="auto"/>
      </w:divBdr>
    </w:div>
    <w:div w:id="1144855413">
      <w:bodyDiv w:val="1"/>
      <w:marLeft w:val="0"/>
      <w:marRight w:val="0"/>
      <w:marTop w:val="0"/>
      <w:marBottom w:val="0"/>
      <w:divBdr>
        <w:top w:val="none" w:sz="0" w:space="0" w:color="auto"/>
        <w:left w:val="none" w:sz="0" w:space="0" w:color="auto"/>
        <w:bottom w:val="none" w:sz="0" w:space="0" w:color="auto"/>
        <w:right w:val="none" w:sz="0" w:space="0" w:color="auto"/>
      </w:divBdr>
    </w:div>
    <w:div w:id="1214393347">
      <w:bodyDiv w:val="1"/>
      <w:marLeft w:val="0"/>
      <w:marRight w:val="0"/>
      <w:marTop w:val="0"/>
      <w:marBottom w:val="0"/>
      <w:divBdr>
        <w:top w:val="none" w:sz="0" w:space="0" w:color="auto"/>
        <w:left w:val="none" w:sz="0" w:space="0" w:color="auto"/>
        <w:bottom w:val="none" w:sz="0" w:space="0" w:color="auto"/>
        <w:right w:val="none" w:sz="0" w:space="0" w:color="auto"/>
      </w:divBdr>
    </w:div>
    <w:div w:id="1441997630">
      <w:bodyDiv w:val="1"/>
      <w:marLeft w:val="0"/>
      <w:marRight w:val="0"/>
      <w:marTop w:val="0"/>
      <w:marBottom w:val="0"/>
      <w:divBdr>
        <w:top w:val="none" w:sz="0" w:space="0" w:color="auto"/>
        <w:left w:val="none" w:sz="0" w:space="0" w:color="auto"/>
        <w:bottom w:val="none" w:sz="0" w:space="0" w:color="auto"/>
        <w:right w:val="none" w:sz="0" w:space="0" w:color="auto"/>
      </w:divBdr>
    </w:div>
    <w:div w:id="1568026432">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669866052">
      <w:bodyDiv w:val="1"/>
      <w:marLeft w:val="0"/>
      <w:marRight w:val="0"/>
      <w:marTop w:val="0"/>
      <w:marBottom w:val="0"/>
      <w:divBdr>
        <w:top w:val="none" w:sz="0" w:space="0" w:color="auto"/>
        <w:left w:val="none" w:sz="0" w:space="0" w:color="auto"/>
        <w:bottom w:val="none" w:sz="0" w:space="0" w:color="auto"/>
        <w:right w:val="none" w:sz="0" w:space="0" w:color="auto"/>
      </w:divBdr>
    </w:div>
    <w:div w:id="1903831637">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 w:id="204721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7/Doc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C4474-4D08-40F2-9940-0B0ACCBB2723}">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d8762117-8292-4133-b1c7-eab5c6487cfd"/>
    <ds:schemaRef ds:uri="http://purl.org/dc/elements/1.1/"/>
    <ds:schemaRef ds:uri="9b239327-9e80-40e4-b1b7-4394fed77a33"/>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3.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2BDBD-835D-464C-9FC1-EE94C5933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2505</Words>
  <Characters>14282</Characters>
  <Application>Microsoft Office Word</Application>
  <DocSecurity>0</DocSecurity>
  <Lines>119</Lines>
  <Paragraphs>33</Paragraphs>
  <ScaleCrop>false</ScaleCrop>
  <Company>Ericsson</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540</cp:revision>
  <dcterms:created xsi:type="dcterms:W3CDTF">2024-09-26T18:34:00Z</dcterms:created>
  <dcterms:modified xsi:type="dcterms:W3CDTF">2025-03-27T20:06:00Z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